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FB321" w14:textId="679034C4" w:rsidR="00B22F1C" w:rsidRDefault="00B22F1C" w:rsidP="00B22F1C">
      <w:pPr>
        <w:pStyle w:val="Default"/>
        <w:jc w:val="center"/>
        <w:rPr>
          <w:sz w:val="23"/>
          <w:szCs w:val="23"/>
        </w:rPr>
      </w:pPr>
      <w:r>
        <w:rPr>
          <w:b/>
          <w:bCs/>
          <w:sz w:val="23"/>
          <w:szCs w:val="23"/>
        </w:rPr>
        <w:t xml:space="preserve">TEXTO APROBADO EN PRIMER DEBATE EN LA COMISIÓN PRIMERA DE LA HONORABLE CÁMARA DE REPRESENTANTES </w:t>
      </w:r>
      <w:r w:rsidR="00860171">
        <w:rPr>
          <w:b/>
          <w:bCs/>
          <w:sz w:val="23"/>
          <w:szCs w:val="23"/>
        </w:rPr>
        <w:t>A</w:t>
      </w:r>
      <w:r>
        <w:rPr>
          <w:b/>
          <w:bCs/>
          <w:sz w:val="23"/>
          <w:szCs w:val="23"/>
        </w:rPr>
        <w:t>L</w:t>
      </w:r>
    </w:p>
    <w:p w14:paraId="5F17DE24" w14:textId="370D7307" w:rsidR="00B22F1C" w:rsidRPr="00B22F1C" w:rsidRDefault="00B22F1C" w:rsidP="00B22F1C">
      <w:pPr>
        <w:pStyle w:val="Default"/>
        <w:jc w:val="center"/>
        <w:rPr>
          <w:b/>
          <w:sz w:val="23"/>
          <w:szCs w:val="23"/>
        </w:rPr>
      </w:pPr>
      <w:r>
        <w:rPr>
          <w:b/>
          <w:bCs/>
          <w:sz w:val="23"/>
          <w:szCs w:val="23"/>
        </w:rPr>
        <w:t>PROYECTO DE LEY ESTATUTARIA No. 91 DE 2018 - CÁMARA</w:t>
      </w:r>
    </w:p>
    <w:p w14:paraId="2B17B6EE" w14:textId="77777777" w:rsidR="00B22F1C" w:rsidRDefault="00B22F1C" w:rsidP="00B22F1C">
      <w:pPr>
        <w:pStyle w:val="Default"/>
        <w:jc w:val="center"/>
        <w:rPr>
          <w:b/>
          <w:bCs/>
          <w:sz w:val="23"/>
          <w:szCs w:val="23"/>
        </w:rPr>
      </w:pPr>
    </w:p>
    <w:p w14:paraId="31B1ED4F" w14:textId="7FB7F40D" w:rsidR="00B22F1C" w:rsidRPr="00B22F1C" w:rsidRDefault="00B22F1C" w:rsidP="00B22F1C">
      <w:pPr>
        <w:pStyle w:val="Default"/>
        <w:jc w:val="center"/>
        <w:rPr>
          <w:b/>
          <w:sz w:val="23"/>
          <w:szCs w:val="23"/>
        </w:rPr>
      </w:pPr>
      <w:r w:rsidRPr="00B22F1C">
        <w:rPr>
          <w:b/>
          <w:bCs/>
          <w:sz w:val="23"/>
          <w:szCs w:val="23"/>
        </w:rPr>
        <w:t>“POR MEDIO DE LA CUAL SE CREA EL REGISTRO DE DEUDORES ALIMENTARIOS MOROSOS – REDAM – Y SE DICTAN OTRAS DISPOSICIONES”</w:t>
      </w:r>
    </w:p>
    <w:p w14:paraId="31A85687" w14:textId="77777777" w:rsidR="00B22F1C" w:rsidRDefault="00B22F1C" w:rsidP="00B22F1C">
      <w:pPr>
        <w:pStyle w:val="Default"/>
        <w:jc w:val="center"/>
        <w:rPr>
          <w:b/>
          <w:sz w:val="23"/>
          <w:szCs w:val="23"/>
        </w:rPr>
      </w:pPr>
    </w:p>
    <w:p w14:paraId="11E9CE90" w14:textId="4BBAC139" w:rsidR="00B22F1C" w:rsidRPr="00B22F1C" w:rsidRDefault="00B22F1C" w:rsidP="00B22F1C">
      <w:pPr>
        <w:pStyle w:val="Default"/>
        <w:jc w:val="center"/>
        <w:rPr>
          <w:b/>
          <w:sz w:val="23"/>
          <w:szCs w:val="23"/>
        </w:rPr>
      </w:pPr>
      <w:r w:rsidRPr="00B22F1C">
        <w:rPr>
          <w:b/>
          <w:sz w:val="23"/>
          <w:szCs w:val="23"/>
        </w:rPr>
        <w:t>EL CONGRESO DE LA REPÚBLICA DE COLOMBIA</w:t>
      </w:r>
    </w:p>
    <w:p w14:paraId="220C3450" w14:textId="77777777" w:rsidR="00B22F1C" w:rsidRDefault="00B22F1C" w:rsidP="00B22F1C">
      <w:pPr>
        <w:pStyle w:val="Default"/>
        <w:jc w:val="center"/>
        <w:rPr>
          <w:b/>
          <w:sz w:val="23"/>
          <w:szCs w:val="23"/>
        </w:rPr>
      </w:pPr>
    </w:p>
    <w:p w14:paraId="51A61C24" w14:textId="7225DD51" w:rsidR="00B22F1C" w:rsidRDefault="00B22F1C" w:rsidP="00B22F1C">
      <w:pPr>
        <w:pStyle w:val="Default"/>
        <w:jc w:val="center"/>
        <w:rPr>
          <w:b/>
          <w:sz w:val="23"/>
          <w:szCs w:val="23"/>
        </w:rPr>
      </w:pPr>
      <w:r w:rsidRPr="00B22F1C">
        <w:rPr>
          <w:b/>
          <w:sz w:val="23"/>
          <w:szCs w:val="23"/>
        </w:rPr>
        <w:t>DECRETA:</w:t>
      </w:r>
    </w:p>
    <w:p w14:paraId="493FAE8A" w14:textId="77777777" w:rsidR="00B22F1C" w:rsidRDefault="00B22F1C" w:rsidP="00B22F1C">
      <w:pPr>
        <w:pStyle w:val="Default"/>
        <w:jc w:val="center"/>
        <w:rPr>
          <w:b/>
          <w:sz w:val="23"/>
          <w:szCs w:val="23"/>
        </w:rPr>
      </w:pPr>
    </w:p>
    <w:p w14:paraId="47D19749" w14:textId="77777777" w:rsidR="00B22F1C" w:rsidRPr="00B22F1C" w:rsidRDefault="00B22F1C" w:rsidP="00B22F1C">
      <w:pPr>
        <w:pStyle w:val="Default"/>
        <w:jc w:val="both"/>
        <w:rPr>
          <w:b/>
          <w:sz w:val="23"/>
          <w:szCs w:val="23"/>
        </w:rPr>
      </w:pPr>
    </w:p>
    <w:p w14:paraId="6C9262E6" w14:textId="77777777" w:rsidR="00B22F1C" w:rsidRDefault="00B22F1C" w:rsidP="00B22F1C">
      <w:pPr>
        <w:pStyle w:val="Default"/>
        <w:jc w:val="both"/>
        <w:rPr>
          <w:sz w:val="23"/>
          <w:szCs w:val="23"/>
        </w:rPr>
      </w:pPr>
      <w:r>
        <w:rPr>
          <w:b/>
          <w:bCs/>
          <w:sz w:val="23"/>
          <w:szCs w:val="23"/>
        </w:rPr>
        <w:t>Artículo 1º. Objeto</w:t>
      </w:r>
      <w:r>
        <w:rPr>
          <w:sz w:val="23"/>
          <w:szCs w:val="23"/>
        </w:rPr>
        <w:t xml:space="preserve">. La presente ley tiene por objeto establecer medidas para garantizar el cumplimiento de las obligaciones alimentarias y crear el Registro de Deudores Alimentarios Morosos (REDAM), como mecanismo de control al incumplimiento de las obligaciones alimentarias. </w:t>
      </w:r>
    </w:p>
    <w:p w14:paraId="46C249F8" w14:textId="77777777" w:rsidR="00907C95" w:rsidRDefault="00907C95" w:rsidP="00B22F1C">
      <w:pPr>
        <w:pStyle w:val="Default"/>
        <w:jc w:val="both"/>
        <w:rPr>
          <w:b/>
          <w:bCs/>
          <w:sz w:val="23"/>
          <w:szCs w:val="23"/>
        </w:rPr>
      </w:pPr>
    </w:p>
    <w:p w14:paraId="46E8F8E1" w14:textId="77777777" w:rsidR="00B22F1C" w:rsidRDefault="00B22F1C" w:rsidP="00B22F1C">
      <w:pPr>
        <w:pStyle w:val="Default"/>
        <w:jc w:val="both"/>
        <w:rPr>
          <w:sz w:val="23"/>
          <w:szCs w:val="23"/>
        </w:rPr>
      </w:pPr>
      <w:r>
        <w:rPr>
          <w:b/>
          <w:bCs/>
          <w:sz w:val="23"/>
          <w:szCs w:val="23"/>
        </w:rPr>
        <w:t>Artículo 2º. Ámbito de aplicación</w:t>
      </w:r>
      <w:r>
        <w:rPr>
          <w:sz w:val="23"/>
          <w:szCs w:val="23"/>
        </w:rPr>
        <w:t xml:space="preserve">. La presente ley se aplica a todas las personas que se encuentren en mora de tres (3) cuotas alimentarias, sucesivas o no, establecidas en sentencias ejecutoriadas, acuerdos de conciliación, o cualquier título ejecutivo que contenga obligaciones de carácter alimentario. </w:t>
      </w:r>
    </w:p>
    <w:p w14:paraId="5F1880AA" w14:textId="77777777" w:rsidR="00907C95" w:rsidRDefault="00907C95" w:rsidP="00B22F1C">
      <w:pPr>
        <w:pStyle w:val="Default"/>
        <w:jc w:val="both"/>
        <w:rPr>
          <w:sz w:val="23"/>
          <w:szCs w:val="23"/>
        </w:rPr>
      </w:pPr>
    </w:p>
    <w:p w14:paraId="72A0BC28" w14:textId="77777777" w:rsidR="00B22F1C" w:rsidRDefault="00B22F1C" w:rsidP="00B22F1C">
      <w:pPr>
        <w:pStyle w:val="Default"/>
        <w:jc w:val="both"/>
        <w:rPr>
          <w:sz w:val="23"/>
          <w:szCs w:val="23"/>
        </w:rPr>
      </w:pPr>
      <w:r>
        <w:rPr>
          <w:sz w:val="23"/>
          <w:szCs w:val="23"/>
        </w:rPr>
        <w:t xml:space="preserve">La obligación económica cuya mora genera el registro corresponde a la de alimentos congruos o necesarios, definitivos o provisionales. </w:t>
      </w:r>
    </w:p>
    <w:p w14:paraId="269C8EA1" w14:textId="77777777" w:rsidR="00907C95" w:rsidRDefault="00907C95" w:rsidP="00B22F1C">
      <w:pPr>
        <w:pStyle w:val="Default"/>
        <w:jc w:val="both"/>
        <w:rPr>
          <w:b/>
          <w:bCs/>
          <w:sz w:val="23"/>
          <w:szCs w:val="23"/>
        </w:rPr>
      </w:pPr>
    </w:p>
    <w:p w14:paraId="1B5F445E" w14:textId="77777777" w:rsidR="00B22F1C" w:rsidRDefault="00B22F1C" w:rsidP="00B22F1C">
      <w:pPr>
        <w:pStyle w:val="Default"/>
        <w:jc w:val="both"/>
        <w:rPr>
          <w:sz w:val="23"/>
          <w:szCs w:val="23"/>
        </w:rPr>
      </w:pPr>
      <w:r>
        <w:rPr>
          <w:b/>
          <w:bCs/>
          <w:sz w:val="23"/>
          <w:szCs w:val="23"/>
        </w:rPr>
        <w:t xml:space="preserve">Parágrafo: </w:t>
      </w:r>
      <w:r>
        <w:rPr>
          <w:sz w:val="23"/>
          <w:szCs w:val="23"/>
        </w:rPr>
        <w:t xml:space="preserve">Esta norma aplica para los deudores alimentarios morosos de las personas titulares de derechos de alimentos estipulados en el artículo 411 del Código Civil Colombiano, que incurran en las condiciones consagradas en el presente artículo. </w:t>
      </w:r>
    </w:p>
    <w:p w14:paraId="4A0CF337" w14:textId="77777777" w:rsidR="00907C95" w:rsidRDefault="00907C95" w:rsidP="00B22F1C">
      <w:pPr>
        <w:pStyle w:val="Default"/>
        <w:jc w:val="both"/>
        <w:rPr>
          <w:b/>
          <w:bCs/>
          <w:sz w:val="23"/>
          <w:szCs w:val="23"/>
        </w:rPr>
      </w:pPr>
    </w:p>
    <w:p w14:paraId="30CE8B1D" w14:textId="11AEA31C" w:rsidR="00B22F1C" w:rsidRDefault="00B22F1C" w:rsidP="00B22F1C">
      <w:pPr>
        <w:pStyle w:val="Default"/>
        <w:jc w:val="both"/>
        <w:rPr>
          <w:sz w:val="22"/>
          <w:szCs w:val="22"/>
        </w:rPr>
      </w:pPr>
      <w:r>
        <w:rPr>
          <w:b/>
          <w:bCs/>
          <w:sz w:val="23"/>
          <w:szCs w:val="23"/>
        </w:rPr>
        <w:t xml:space="preserve">Artículo 3º. Procedimiento para inscripción en el Registro de Deudores Alimentarios Morosos. </w:t>
      </w:r>
      <w:r>
        <w:rPr>
          <w:sz w:val="23"/>
          <w:szCs w:val="23"/>
        </w:rPr>
        <w:t xml:space="preserve">El acreedor de alimentos deberá solicitar el registro ante el juez que conoce o conoció del proceso ejecutivo de alimentos quien, previo a ordenar la inscripción en el Registro de Deudores Alimentarios Morosos, deberá correr traslado de la solicitud al deudor alimentario que se reputa en mora por tres (3) días, al término de los cuales resolverá sobre la procedencia o no de la misma. La decisión del juez podrá ser objeto del recurso de reposición quien dispondrá de tres (3) días para resolverlo. </w:t>
      </w:r>
    </w:p>
    <w:p w14:paraId="7EBB9D84" w14:textId="77777777" w:rsidR="00B22F1C" w:rsidRDefault="00B22F1C" w:rsidP="00B22F1C">
      <w:pPr>
        <w:pStyle w:val="Default"/>
        <w:jc w:val="both"/>
        <w:rPr>
          <w:color w:val="auto"/>
        </w:rPr>
      </w:pPr>
    </w:p>
    <w:p w14:paraId="7E96C3D1" w14:textId="77777777" w:rsidR="00B22F1C" w:rsidRDefault="00B22F1C" w:rsidP="00B22F1C">
      <w:pPr>
        <w:pStyle w:val="Default"/>
        <w:pageBreakBefore/>
        <w:jc w:val="both"/>
        <w:rPr>
          <w:color w:val="auto"/>
          <w:sz w:val="23"/>
          <w:szCs w:val="23"/>
        </w:rPr>
      </w:pPr>
      <w:r>
        <w:rPr>
          <w:b/>
          <w:bCs/>
          <w:color w:val="auto"/>
          <w:sz w:val="23"/>
          <w:szCs w:val="23"/>
        </w:rPr>
        <w:lastRenderedPageBreak/>
        <w:t xml:space="preserve">Parágrafo Primero. </w:t>
      </w:r>
      <w:r>
        <w:rPr>
          <w:color w:val="auto"/>
          <w:sz w:val="23"/>
          <w:szCs w:val="23"/>
        </w:rPr>
        <w:t xml:space="preserve">Una vez en firme la decisión que ordena la inscripción en el Registro de Deudores Alimentarios Morosos, el juez oficiará en un plazo no mayor a tres (3) días a la Entidad encargada de su operación con el propósito de hacer </w:t>
      </w:r>
      <w:proofErr w:type="gramStart"/>
      <w:r>
        <w:rPr>
          <w:color w:val="auto"/>
          <w:sz w:val="23"/>
          <w:szCs w:val="23"/>
        </w:rPr>
        <w:t>efectiva</w:t>
      </w:r>
      <w:proofErr w:type="gramEnd"/>
      <w:r>
        <w:rPr>
          <w:color w:val="auto"/>
          <w:sz w:val="23"/>
          <w:szCs w:val="23"/>
        </w:rPr>
        <w:t xml:space="preserve"> la misma. </w:t>
      </w:r>
    </w:p>
    <w:p w14:paraId="6DDB6FAD" w14:textId="77777777" w:rsidR="00907C95" w:rsidRDefault="00907C95" w:rsidP="00B22F1C">
      <w:pPr>
        <w:pStyle w:val="Default"/>
        <w:jc w:val="both"/>
        <w:rPr>
          <w:b/>
          <w:bCs/>
          <w:color w:val="auto"/>
          <w:sz w:val="23"/>
          <w:szCs w:val="23"/>
        </w:rPr>
      </w:pPr>
    </w:p>
    <w:p w14:paraId="78E3144B" w14:textId="77777777" w:rsidR="00B22F1C" w:rsidRDefault="00B22F1C" w:rsidP="00B22F1C">
      <w:pPr>
        <w:pStyle w:val="Default"/>
        <w:jc w:val="both"/>
        <w:rPr>
          <w:color w:val="auto"/>
          <w:sz w:val="23"/>
          <w:szCs w:val="23"/>
        </w:rPr>
      </w:pPr>
      <w:r>
        <w:rPr>
          <w:b/>
          <w:bCs/>
          <w:color w:val="auto"/>
          <w:sz w:val="23"/>
          <w:szCs w:val="23"/>
        </w:rPr>
        <w:t xml:space="preserve">Parágrafo Segundo. </w:t>
      </w:r>
      <w:r>
        <w:rPr>
          <w:color w:val="auto"/>
          <w:sz w:val="23"/>
          <w:szCs w:val="23"/>
        </w:rPr>
        <w:t xml:space="preserve">Sólo podrá proponerse como excepción a la solicitud de registro en el Registro de Deudores Alimentarios Morosos el pago de las obligaciones alimentarias que se encuentran en mora. </w:t>
      </w:r>
    </w:p>
    <w:p w14:paraId="165832DE" w14:textId="77777777" w:rsidR="00907C95" w:rsidRDefault="00907C95" w:rsidP="00B22F1C">
      <w:pPr>
        <w:pStyle w:val="Default"/>
        <w:jc w:val="both"/>
        <w:rPr>
          <w:b/>
          <w:bCs/>
          <w:color w:val="auto"/>
          <w:sz w:val="23"/>
          <w:szCs w:val="23"/>
        </w:rPr>
      </w:pPr>
    </w:p>
    <w:p w14:paraId="3A8E8CB0" w14:textId="088E144C" w:rsidR="00B22F1C" w:rsidRDefault="00B22F1C" w:rsidP="00B22F1C">
      <w:pPr>
        <w:pStyle w:val="Default"/>
        <w:jc w:val="both"/>
        <w:rPr>
          <w:color w:val="auto"/>
          <w:sz w:val="23"/>
          <w:szCs w:val="23"/>
        </w:rPr>
      </w:pPr>
      <w:r>
        <w:rPr>
          <w:b/>
          <w:bCs/>
          <w:color w:val="auto"/>
          <w:sz w:val="23"/>
          <w:szCs w:val="23"/>
        </w:rPr>
        <w:t xml:space="preserve">Parágrafo Tercero. </w:t>
      </w:r>
      <w:r>
        <w:rPr>
          <w:color w:val="auto"/>
          <w:sz w:val="23"/>
          <w:szCs w:val="23"/>
        </w:rPr>
        <w:t xml:space="preserve">Cuando se acredite la cancelación total de las cuotas alimentarias en mora, el juez oficiará en un plazo no mayor a tres (3) días a la Entidad encargada de su operación con el propósito de cancelar la inscripción en el Registro de Deudores Alimentarios Morosos. En el mismo oficio el juez ordenará el retiro inmediato de la información negativa del deudor de alimentos del Registro. </w:t>
      </w:r>
    </w:p>
    <w:p w14:paraId="50A41B3B" w14:textId="77777777" w:rsidR="00907C95" w:rsidRDefault="00907C95" w:rsidP="00B22F1C">
      <w:pPr>
        <w:pStyle w:val="Default"/>
        <w:jc w:val="both"/>
        <w:rPr>
          <w:b/>
          <w:bCs/>
          <w:color w:val="auto"/>
          <w:sz w:val="23"/>
          <w:szCs w:val="23"/>
        </w:rPr>
      </w:pPr>
    </w:p>
    <w:p w14:paraId="09B81721" w14:textId="77777777" w:rsidR="00B22F1C" w:rsidRDefault="00B22F1C" w:rsidP="00B22F1C">
      <w:pPr>
        <w:pStyle w:val="Default"/>
        <w:jc w:val="both"/>
        <w:rPr>
          <w:color w:val="auto"/>
          <w:sz w:val="23"/>
          <w:szCs w:val="23"/>
        </w:rPr>
      </w:pPr>
      <w:r>
        <w:rPr>
          <w:b/>
          <w:bCs/>
          <w:color w:val="auto"/>
          <w:sz w:val="23"/>
          <w:szCs w:val="23"/>
        </w:rPr>
        <w:t xml:space="preserve">Parágrafo Cuarto. </w:t>
      </w:r>
      <w:r>
        <w:rPr>
          <w:color w:val="auto"/>
          <w:sz w:val="23"/>
          <w:szCs w:val="23"/>
        </w:rPr>
        <w:t xml:space="preserve">La inscripción en el Registro de Deudores Alimentarios Morosos caducará en un término de cuatro (4) años, contado a partir de la fecha en la cual se realiza la inscripción. </w:t>
      </w:r>
    </w:p>
    <w:p w14:paraId="42B58332" w14:textId="77777777" w:rsidR="00907C95" w:rsidRDefault="00907C95" w:rsidP="00B22F1C">
      <w:pPr>
        <w:pStyle w:val="Default"/>
        <w:jc w:val="both"/>
        <w:rPr>
          <w:b/>
          <w:bCs/>
          <w:color w:val="auto"/>
          <w:sz w:val="23"/>
          <w:szCs w:val="23"/>
        </w:rPr>
      </w:pPr>
    </w:p>
    <w:p w14:paraId="765C02A2" w14:textId="77777777" w:rsidR="00B22F1C" w:rsidRDefault="00B22F1C" w:rsidP="00B22F1C">
      <w:pPr>
        <w:pStyle w:val="Default"/>
        <w:jc w:val="both"/>
        <w:rPr>
          <w:color w:val="auto"/>
          <w:sz w:val="23"/>
          <w:szCs w:val="23"/>
        </w:rPr>
      </w:pPr>
      <w:r>
        <w:rPr>
          <w:b/>
          <w:bCs/>
          <w:color w:val="auto"/>
          <w:sz w:val="23"/>
          <w:szCs w:val="23"/>
        </w:rPr>
        <w:t xml:space="preserve">Parágrafo Quinto. </w:t>
      </w:r>
      <w:r>
        <w:rPr>
          <w:color w:val="auto"/>
          <w:sz w:val="23"/>
          <w:szCs w:val="23"/>
        </w:rPr>
        <w:t xml:space="preserve">Cuando la obligación alimentaria conste en título ejecutivo diferente a sentencia judicial, el acreedor alimentario podrá acudir, a prevención, a una Comisaría de Familia o al Instituto Colombiano de Bienestar Familiar para poner en conocimiento el incumplimiento en las obligaciones alimentarias que dan lugar a la inscripción en el Registro de Deudores Alimentarios Morosos. La Comisaría de Familia o el Instituto Colombiano de Bienestar Familiar, estará obligada a dar inicio al trámite contemplado en el presente artículo. </w:t>
      </w:r>
    </w:p>
    <w:p w14:paraId="4876EA0F" w14:textId="77777777" w:rsidR="00907C95" w:rsidRDefault="00907C95" w:rsidP="00B22F1C">
      <w:pPr>
        <w:pStyle w:val="Default"/>
        <w:jc w:val="both"/>
        <w:rPr>
          <w:b/>
          <w:bCs/>
          <w:color w:val="auto"/>
          <w:sz w:val="23"/>
          <w:szCs w:val="23"/>
        </w:rPr>
      </w:pPr>
    </w:p>
    <w:p w14:paraId="42DE0327" w14:textId="77777777" w:rsidR="00B22F1C" w:rsidRDefault="00B22F1C" w:rsidP="00B22F1C">
      <w:pPr>
        <w:pStyle w:val="Default"/>
        <w:jc w:val="both"/>
        <w:rPr>
          <w:color w:val="auto"/>
          <w:sz w:val="23"/>
          <w:szCs w:val="23"/>
        </w:rPr>
      </w:pPr>
      <w:r>
        <w:rPr>
          <w:b/>
          <w:bCs/>
          <w:color w:val="auto"/>
          <w:sz w:val="23"/>
          <w:szCs w:val="23"/>
        </w:rPr>
        <w:t xml:space="preserve">Artículo 4º. Funciones del Registro de Deudores Alimentarios Morosos. </w:t>
      </w:r>
      <w:r>
        <w:rPr>
          <w:color w:val="auto"/>
          <w:sz w:val="23"/>
          <w:szCs w:val="23"/>
        </w:rPr>
        <w:t xml:space="preserve">Las funciones del Registro de Deudores Alimentarios Morosos, son: </w:t>
      </w:r>
    </w:p>
    <w:p w14:paraId="5A2BC436" w14:textId="77777777" w:rsidR="00B22F1C" w:rsidRDefault="00B22F1C" w:rsidP="00B22F1C">
      <w:pPr>
        <w:pStyle w:val="Default"/>
        <w:jc w:val="both"/>
        <w:rPr>
          <w:color w:val="auto"/>
          <w:sz w:val="23"/>
          <w:szCs w:val="23"/>
        </w:rPr>
      </w:pPr>
      <w:r>
        <w:rPr>
          <w:color w:val="auto"/>
          <w:sz w:val="23"/>
          <w:szCs w:val="23"/>
        </w:rPr>
        <w:t xml:space="preserve">1. Llevar un registro de los deudores alimentarios morosos; </w:t>
      </w:r>
    </w:p>
    <w:p w14:paraId="5C132BAD" w14:textId="77777777" w:rsidR="00B22F1C" w:rsidRDefault="00B22F1C" w:rsidP="00B22F1C">
      <w:pPr>
        <w:pStyle w:val="Default"/>
        <w:jc w:val="both"/>
        <w:rPr>
          <w:color w:val="auto"/>
          <w:sz w:val="23"/>
          <w:szCs w:val="23"/>
        </w:rPr>
      </w:pPr>
      <w:r>
        <w:rPr>
          <w:color w:val="auto"/>
          <w:sz w:val="23"/>
          <w:szCs w:val="23"/>
        </w:rPr>
        <w:t xml:space="preserve">2. Expedir gratuitamente los certificados que soliciten las personas naturales o jurídicas, públicas o privadas. </w:t>
      </w:r>
    </w:p>
    <w:p w14:paraId="14FE1393" w14:textId="77777777" w:rsidR="00907C95" w:rsidRDefault="00907C95" w:rsidP="00B22F1C">
      <w:pPr>
        <w:pStyle w:val="Default"/>
        <w:jc w:val="both"/>
        <w:rPr>
          <w:b/>
          <w:bCs/>
          <w:color w:val="auto"/>
          <w:sz w:val="23"/>
          <w:szCs w:val="23"/>
        </w:rPr>
      </w:pPr>
    </w:p>
    <w:p w14:paraId="667F6071" w14:textId="73B423C3" w:rsidR="00B22F1C" w:rsidRDefault="00B22F1C" w:rsidP="00B22F1C">
      <w:pPr>
        <w:pStyle w:val="Default"/>
        <w:jc w:val="both"/>
        <w:rPr>
          <w:color w:val="auto"/>
          <w:sz w:val="22"/>
          <w:szCs w:val="22"/>
        </w:rPr>
      </w:pPr>
      <w:r>
        <w:rPr>
          <w:b/>
          <w:bCs/>
          <w:color w:val="auto"/>
          <w:sz w:val="23"/>
          <w:szCs w:val="23"/>
        </w:rPr>
        <w:t xml:space="preserve">Artículo 5º. Contenido de la inscripción en el Registro de Deudores Alimentarios Morosos. </w:t>
      </w:r>
      <w:r>
        <w:rPr>
          <w:color w:val="auto"/>
          <w:sz w:val="23"/>
          <w:szCs w:val="23"/>
        </w:rPr>
        <w:t xml:space="preserve">El Registro de Deudores Alimentarios Morosos deberá contener, como mínimo, la siguiente información: </w:t>
      </w:r>
    </w:p>
    <w:p w14:paraId="3FA3ABAA" w14:textId="77777777" w:rsidR="00B22F1C" w:rsidRDefault="00B22F1C" w:rsidP="00B22F1C">
      <w:pPr>
        <w:pStyle w:val="Default"/>
        <w:jc w:val="both"/>
        <w:rPr>
          <w:color w:val="auto"/>
        </w:rPr>
      </w:pPr>
    </w:p>
    <w:p w14:paraId="04FD5FB8" w14:textId="77777777" w:rsidR="00B22F1C" w:rsidRDefault="00B22F1C" w:rsidP="00B22F1C">
      <w:pPr>
        <w:pStyle w:val="Default"/>
        <w:pageBreakBefore/>
        <w:jc w:val="both"/>
        <w:rPr>
          <w:color w:val="auto"/>
          <w:sz w:val="23"/>
          <w:szCs w:val="23"/>
        </w:rPr>
      </w:pPr>
      <w:r>
        <w:rPr>
          <w:color w:val="auto"/>
          <w:sz w:val="23"/>
          <w:szCs w:val="23"/>
        </w:rPr>
        <w:lastRenderedPageBreak/>
        <w:t xml:space="preserve">1. Nombres y apellidos completos del Deudor Alimentario Moroso. </w:t>
      </w:r>
    </w:p>
    <w:p w14:paraId="074DC9D9" w14:textId="77777777" w:rsidR="00B22F1C" w:rsidRDefault="00B22F1C" w:rsidP="00B22F1C">
      <w:pPr>
        <w:pStyle w:val="Default"/>
        <w:jc w:val="both"/>
        <w:rPr>
          <w:color w:val="auto"/>
          <w:sz w:val="23"/>
          <w:szCs w:val="23"/>
        </w:rPr>
      </w:pPr>
      <w:r>
        <w:rPr>
          <w:color w:val="auto"/>
          <w:sz w:val="23"/>
          <w:szCs w:val="23"/>
        </w:rPr>
        <w:t xml:space="preserve">2. Domicilio actual o último conocido del Deudor Alimentario Moroso. </w:t>
      </w:r>
    </w:p>
    <w:p w14:paraId="4E453F8E" w14:textId="77777777" w:rsidR="00B22F1C" w:rsidRDefault="00B22F1C" w:rsidP="00B22F1C">
      <w:pPr>
        <w:pStyle w:val="Default"/>
        <w:jc w:val="both"/>
        <w:rPr>
          <w:color w:val="auto"/>
          <w:sz w:val="23"/>
          <w:szCs w:val="23"/>
        </w:rPr>
      </w:pPr>
      <w:r>
        <w:rPr>
          <w:color w:val="auto"/>
          <w:sz w:val="23"/>
          <w:szCs w:val="23"/>
        </w:rPr>
        <w:t xml:space="preserve">3. Número de documento de identidad del Deudor Alimentario Moroso. </w:t>
      </w:r>
    </w:p>
    <w:p w14:paraId="51A40D7E" w14:textId="77777777" w:rsidR="00B22F1C" w:rsidRDefault="00B22F1C" w:rsidP="00B22F1C">
      <w:pPr>
        <w:pStyle w:val="Default"/>
        <w:jc w:val="both"/>
        <w:rPr>
          <w:color w:val="auto"/>
          <w:sz w:val="23"/>
          <w:szCs w:val="23"/>
        </w:rPr>
      </w:pPr>
      <w:r>
        <w:rPr>
          <w:color w:val="auto"/>
          <w:sz w:val="23"/>
          <w:szCs w:val="23"/>
        </w:rPr>
        <w:t xml:space="preserve">4. Identificación del documento donde conste la obligación alimentaria. </w:t>
      </w:r>
    </w:p>
    <w:p w14:paraId="1DA66BA0" w14:textId="77777777" w:rsidR="00B22F1C" w:rsidRDefault="00B22F1C" w:rsidP="00B22F1C">
      <w:pPr>
        <w:pStyle w:val="Default"/>
        <w:jc w:val="both"/>
        <w:rPr>
          <w:color w:val="auto"/>
          <w:sz w:val="23"/>
          <w:szCs w:val="23"/>
        </w:rPr>
      </w:pPr>
      <w:r>
        <w:rPr>
          <w:color w:val="auto"/>
          <w:sz w:val="23"/>
          <w:szCs w:val="23"/>
        </w:rPr>
        <w:t xml:space="preserve">5. Cantidad de cuotas en mora parcial o total, monto de la obligación pendiente e intereses hasta la fecha de la comunicación. </w:t>
      </w:r>
    </w:p>
    <w:p w14:paraId="147B8C3B" w14:textId="77777777" w:rsidR="00B22F1C" w:rsidRDefault="00B22F1C" w:rsidP="00B22F1C">
      <w:pPr>
        <w:pStyle w:val="Default"/>
        <w:jc w:val="both"/>
        <w:rPr>
          <w:color w:val="auto"/>
          <w:sz w:val="23"/>
          <w:szCs w:val="23"/>
        </w:rPr>
      </w:pPr>
      <w:r>
        <w:rPr>
          <w:color w:val="auto"/>
          <w:sz w:val="23"/>
          <w:szCs w:val="23"/>
        </w:rPr>
        <w:t xml:space="preserve">6. Identificación del Despacho Judicial que ordena el registro. </w:t>
      </w:r>
    </w:p>
    <w:p w14:paraId="62BF6243" w14:textId="77777777" w:rsidR="00B22F1C" w:rsidRDefault="00B22F1C" w:rsidP="00B22F1C">
      <w:pPr>
        <w:pStyle w:val="Default"/>
        <w:jc w:val="both"/>
        <w:rPr>
          <w:color w:val="auto"/>
          <w:sz w:val="23"/>
          <w:szCs w:val="23"/>
        </w:rPr>
      </w:pPr>
      <w:r>
        <w:rPr>
          <w:color w:val="auto"/>
          <w:sz w:val="23"/>
          <w:szCs w:val="23"/>
        </w:rPr>
        <w:t xml:space="preserve">7. Fecha del registro. </w:t>
      </w:r>
    </w:p>
    <w:p w14:paraId="7241A4DF" w14:textId="77777777" w:rsidR="00907C95" w:rsidRDefault="00907C95" w:rsidP="00B22F1C">
      <w:pPr>
        <w:pStyle w:val="Default"/>
        <w:jc w:val="both"/>
        <w:rPr>
          <w:b/>
          <w:bCs/>
          <w:color w:val="auto"/>
          <w:sz w:val="23"/>
          <w:szCs w:val="23"/>
        </w:rPr>
      </w:pPr>
    </w:p>
    <w:p w14:paraId="63299255" w14:textId="66F9DD9C" w:rsidR="00B22F1C" w:rsidRPr="0066094B" w:rsidRDefault="00246CD2" w:rsidP="00B22F1C">
      <w:pPr>
        <w:pStyle w:val="Default"/>
        <w:jc w:val="both"/>
        <w:rPr>
          <w:color w:val="FF0000"/>
          <w:sz w:val="23"/>
          <w:szCs w:val="23"/>
        </w:rPr>
      </w:pPr>
      <w:r>
        <w:rPr>
          <w:b/>
          <w:bCs/>
          <w:color w:val="auto"/>
          <w:sz w:val="23"/>
          <w:szCs w:val="23"/>
        </w:rPr>
        <w:t>Artículo 6º. Se establecen las con</w:t>
      </w:r>
      <w:r w:rsidR="00B22F1C">
        <w:rPr>
          <w:b/>
          <w:bCs/>
          <w:color w:val="auto"/>
          <w:sz w:val="23"/>
          <w:szCs w:val="23"/>
        </w:rPr>
        <w:t>secuencias de la inscripción en el Registro de Deudores Alimentarios Morosos</w:t>
      </w:r>
      <w:r w:rsidR="00B22F1C">
        <w:rPr>
          <w:color w:val="auto"/>
          <w:sz w:val="23"/>
          <w:szCs w:val="23"/>
        </w:rPr>
        <w:t xml:space="preserve">. </w:t>
      </w:r>
    </w:p>
    <w:p w14:paraId="5B5F013C" w14:textId="77777777" w:rsidR="00907C95" w:rsidRPr="0066094B" w:rsidRDefault="00907C95" w:rsidP="00B22F1C">
      <w:pPr>
        <w:pStyle w:val="Default"/>
        <w:jc w:val="both"/>
        <w:rPr>
          <w:color w:val="FF0000"/>
          <w:sz w:val="23"/>
          <w:szCs w:val="23"/>
        </w:rPr>
      </w:pPr>
    </w:p>
    <w:p w14:paraId="4CDFB998" w14:textId="3160E4E6" w:rsidR="00B22F1C" w:rsidRDefault="00B22F1C" w:rsidP="00B22F1C">
      <w:pPr>
        <w:pStyle w:val="Default"/>
        <w:jc w:val="both"/>
        <w:rPr>
          <w:color w:val="auto"/>
          <w:sz w:val="23"/>
          <w:szCs w:val="23"/>
        </w:rPr>
      </w:pPr>
      <w:r>
        <w:rPr>
          <w:color w:val="auto"/>
          <w:sz w:val="23"/>
          <w:szCs w:val="23"/>
        </w:rPr>
        <w:t xml:space="preserve">1. </w:t>
      </w:r>
      <w:r w:rsidR="00C829C4">
        <w:rPr>
          <w:color w:val="auto"/>
          <w:sz w:val="23"/>
          <w:szCs w:val="23"/>
        </w:rPr>
        <w:t>E</w:t>
      </w:r>
      <w:r w:rsidR="0066094B">
        <w:rPr>
          <w:color w:val="auto"/>
          <w:sz w:val="23"/>
          <w:szCs w:val="23"/>
        </w:rPr>
        <w:t xml:space="preserve">l deudor alimentario moroso solo podrá contratar con el estado una vez se ponga a paz y salvo con sus obligaciones alimentarias. </w:t>
      </w:r>
      <w:r>
        <w:rPr>
          <w:color w:val="auto"/>
          <w:sz w:val="23"/>
          <w:szCs w:val="23"/>
        </w:rPr>
        <w:t xml:space="preserve">Esta inhabilidad también se predica del deudor alimentario moroso que actúe como representante legal de la persona jurídica que aspira a contratar con el Estado. </w:t>
      </w:r>
      <w:r w:rsidR="0066094B">
        <w:rPr>
          <w:color w:val="auto"/>
          <w:sz w:val="23"/>
          <w:szCs w:val="23"/>
        </w:rPr>
        <w:t xml:space="preserve">Estando en ejecución el contrato, será causal de terminación del mismo incurrir en mora en las obligaciones alimentarias. </w:t>
      </w:r>
    </w:p>
    <w:p w14:paraId="3DDFD994" w14:textId="6A6D7925" w:rsidR="00B22F1C" w:rsidRDefault="00B22F1C" w:rsidP="00B22F1C">
      <w:pPr>
        <w:pStyle w:val="Default"/>
        <w:jc w:val="both"/>
        <w:rPr>
          <w:color w:val="auto"/>
          <w:sz w:val="23"/>
          <w:szCs w:val="23"/>
        </w:rPr>
      </w:pPr>
      <w:r>
        <w:rPr>
          <w:color w:val="auto"/>
          <w:sz w:val="23"/>
          <w:szCs w:val="23"/>
        </w:rPr>
        <w:t>2. No se podrá nombrar ni posesionar en cargos públicos ni de elección popular a las personas reportadas en el Registro de Deudores Alimentarios Morosos</w:t>
      </w:r>
      <w:r w:rsidR="0066094B">
        <w:rPr>
          <w:color w:val="auto"/>
          <w:sz w:val="23"/>
          <w:szCs w:val="23"/>
        </w:rPr>
        <w:t>, hasta tanto no se pongan a paz y salvo con las obligaciones alimentarias.</w:t>
      </w:r>
      <w:r>
        <w:rPr>
          <w:color w:val="auto"/>
          <w:sz w:val="23"/>
          <w:szCs w:val="23"/>
        </w:rPr>
        <w:t xml:space="preserve"> </w:t>
      </w:r>
    </w:p>
    <w:p w14:paraId="4FAAE90B" w14:textId="77777777" w:rsidR="00B22F1C" w:rsidRDefault="00B22F1C" w:rsidP="00B22F1C">
      <w:pPr>
        <w:pStyle w:val="Default"/>
        <w:jc w:val="both"/>
        <w:rPr>
          <w:color w:val="auto"/>
          <w:sz w:val="23"/>
          <w:szCs w:val="23"/>
        </w:rPr>
      </w:pPr>
      <w:r>
        <w:rPr>
          <w:color w:val="auto"/>
          <w:sz w:val="23"/>
          <w:szCs w:val="23"/>
        </w:rPr>
        <w:t xml:space="preserve">3. Impedimento para perfeccionar la enajenación de bienes muebles o inmuebles sometidos a registro. </w:t>
      </w:r>
    </w:p>
    <w:p w14:paraId="6ABB2283" w14:textId="77777777" w:rsidR="00B22F1C" w:rsidRDefault="00B22F1C" w:rsidP="00B22F1C">
      <w:pPr>
        <w:pStyle w:val="Default"/>
        <w:jc w:val="both"/>
        <w:rPr>
          <w:color w:val="auto"/>
          <w:sz w:val="23"/>
          <w:szCs w:val="23"/>
        </w:rPr>
      </w:pPr>
      <w:r>
        <w:rPr>
          <w:color w:val="auto"/>
          <w:sz w:val="23"/>
          <w:szCs w:val="23"/>
        </w:rPr>
        <w:t xml:space="preserve">4. Para autorizar una escritura pública, la autoridad competente deberá solicitar la certificación expedida por el REDAM de ambas partes del negocio jurídico, cuando se trate de personas naturales y, del representante legal, cuando una de estas sea persona jurídica. En caso de que aparezca registro de incumplimiento de obligaciones alimentarias, el negocio jurídico no podrá perfeccionarse hasta tanto se regularice la situación. </w:t>
      </w:r>
    </w:p>
    <w:p w14:paraId="2827DB6D" w14:textId="77777777" w:rsidR="00B22F1C" w:rsidRDefault="00B22F1C" w:rsidP="00B22F1C">
      <w:pPr>
        <w:pStyle w:val="Default"/>
        <w:jc w:val="both"/>
        <w:rPr>
          <w:color w:val="auto"/>
          <w:sz w:val="23"/>
          <w:szCs w:val="23"/>
        </w:rPr>
      </w:pPr>
      <w:r>
        <w:rPr>
          <w:color w:val="auto"/>
          <w:sz w:val="23"/>
          <w:szCs w:val="23"/>
        </w:rPr>
        <w:t xml:space="preserve">5. Cuando el deudor alimentario solicite un crédito o la renovación de un crédito ante una entidad bancaria o de financiamiento, se exigirá el certificado del Registro de Deudores Alimentarios Morosos y, en caso de ser aprobado, será obligación de la entidad otorgante depositar lo adeudado a la orden del juzgado que ordenó la inscripción en el Registro. </w:t>
      </w:r>
    </w:p>
    <w:p w14:paraId="1C19A44A" w14:textId="77777777" w:rsidR="00B22F1C" w:rsidRDefault="00B22F1C" w:rsidP="00B22F1C">
      <w:pPr>
        <w:pStyle w:val="Default"/>
        <w:spacing w:after="18"/>
        <w:jc w:val="both"/>
        <w:rPr>
          <w:color w:val="auto"/>
          <w:sz w:val="23"/>
          <w:szCs w:val="23"/>
        </w:rPr>
      </w:pPr>
      <w:r>
        <w:rPr>
          <w:color w:val="auto"/>
          <w:sz w:val="23"/>
          <w:szCs w:val="23"/>
        </w:rPr>
        <w:t xml:space="preserve">6. Impedimento para solicitar licencia de conducción o documento análogo ante las autoridades de tránsito y transporte habilitadas para tal fin. </w:t>
      </w:r>
    </w:p>
    <w:p w14:paraId="1EC06D7F" w14:textId="77777777" w:rsidR="00B22F1C" w:rsidRDefault="00B22F1C" w:rsidP="00B22F1C">
      <w:pPr>
        <w:pStyle w:val="Default"/>
        <w:jc w:val="both"/>
        <w:rPr>
          <w:color w:val="auto"/>
          <w:sz w:val="23"/>
          <w:szCs w:val="23"/>
        </w:rPr>
      </w:pPr>
      <w:r>
        <w:rPr>
          <w:color w:val="auto"/>
          <w:sz w:val="23"/>
          <w:szCs w:val="23"/>
        </w:rPr>
        <w:t xml:space="preserve">7. Impedimento para salir del país y efectuar trámites migratorios ante Migración Colombia o la entidad que haga sus veces. </w:t>
      </w:r>
    </w:p>
    <w:p w14:paraId="573566F8" w14:textId="6D3A1DF9" w:rsidR="00B22F1C" w:rsidRDefault="00B22F1C" w:rsidP="00B22F1C">
      <w:pPr>
        <w:pStyle w:val="Default"/>
        <w:jc w:val="both"/>
        <w:rPr>
          <w:color w:val="auto"/>
          <w:sz w:val="22"/>
          <w:szCs w:val="22"/>
        </w:rPr>
      </w:pPr>
    </w:p>
    <w:p w14:paraId="36BC1D06" w14:textId="77777777" w:rsidR="00B22F1C" w:rsidRDefault="00B22F1C" w:rsidP="00B22F1C">
      <w:pPr>
        <w:pStyle w:val="Default"/>
        <w:jc w:val="both"/>
        <w:rPr>
          <w:color w:val="auto"/>
        </w:rPr>
      </w:pPr>
    </w:p>
    <w:p w14:paraId="69B23C5B" w14:textId="77777777" w:rsidR="00B22F1C" w:rsidRDefault="00B22F1C" w:rsidP="00B22F1C">
      <w:pPr>
        <w:pStyle w:val="Default"/>
        <w:pageBreakBefore/>
        <w:jc w:val="both"/>
        <w:rPr>
          <w:color w:val="auto"/>
          <w:sz w:val="23"/>
          <w:szCs w:val="23"/>
        </w:rPr>
      </w:pPr>
      <w:r>
        <w:rPr>
          <w:b/>
          <w:bCs/>
          <w:color w:val="auto"/>
          <w:sz w:val="23"/>
          <w:szCs w:val="23"/>
        </w:rPr>
        <w:lastRenderedPageBreak/>
        <w:t>Parágrafo</w:t>
      </w:r>
      <w:r>
        <w:rPr>
          <w:color w:val="auto"/>
          <w:sz w:val="23"/>
          <w:szCs w:val="23"/>
        </w:rPr>
        <w:t xml:space="preserve">. La información contenida en el Registro de Deudores Alimentarios Morosos (REDAM) será remitida a la Superintendencia Financiera, quien tendrá la facultad de enviar la misma a las bases de datos o centrales de información de las centrales de riesgo crediticio, financiero y comercial, para lo de su competencia e interés. </w:t>
      </w:r>
    </w:p>
    <w:p w14:paraId="66BF4F4F" w14:textId="77777777" w:rsidR="00907C95" w:rsidRDefault="00907C95" w:rsidP="00B22F1C">
      <w:pPr>
        <w:pStyle w:val="Default"/>
        <w:jc w:val="both"/>
        <w:rPr>
          <w:b/>
          <w:bCs/>
          <w:color w:val="auto"/>
          <w:sz w:val="23"/>
          <w:szCs w:val="23"/>
        </w:rPr>
      </w:pPr>
    </w:p>
    <w:p w14:paraId="75C24C57" w14:textId="77777777" w:rsidR="00B22F1C" w:rsidRDefault="00B22F1C" w:rsidP="00B22F1C">
      <w:pPr>
        <w:pStyle w:val="Default"/>
        <w:jc w:val="both"/>
        <w:rPr>
          <w:color w:val="auto"/>
          <w:sz w:val="23"/>
          <w:szCs w:val="23"/>
        </w:rPr>
      </w:pPr>
      <w:r>
        <w:rPr>
          <w:b/>
          <w:bCs/>
          <w:color w:val="auto"/>
          <w:sz w:val="23"/>
          <w:szCs w:val="23"/>
        </w:rPr>
        <w:t xml:space="preserve">Artículo 7º. Operación del registro de deudores alimentarios morosos. </w:t>
      </w:r>
      <w:r>
        <w:rPr>
          <w:color w:val="auto"/>
          <w:sz w:val="23"/>
          <w:szCs w:val="23"/>
        </w:rPr>
        <w:t xml:space="preserve">El Gobierno Nacional, a través del Ministerio de Justicia y del Derecho, implementará, administrará y mantendrá actualizado el Registro Nacional de Deudores de Cuotas Alimentarias. </w:t>
      </w:r>
    </w:p>
    <w:p w14:paraId="545274D9" w14:textId="77777777" w:rsidR="00907C95" w:rsidRDefault="00907C95" w:rsidP="00B22F1C">
      <w:pPr>
        <w:pStyle w:val="Default"/>
        <w:jc w:val="both"/>
        <w:rPr>
          <w:b/>
          <w:bCs/>
          <w:color w:val="auto"/>
          <w:sz w:val="23"/>
          <w:szCs w:val="23"/>
        </w:rPr>
      </w:pPr>
    </w:p>
    <w:p w14:paraId="39F7AB47" w14:textId="77777777" w:rsidR="00B22F1C" w:rsidRDefault="00B22F1C" w:rsidP="00B22F1C">
      <w:pPr>
        <w:pStyle w:val="Default"/>
        <w:jc w:val="both"/>
        <w:rPr>
          <w:color w:val="auto"/>
          <w:sz w:val="23"/>
          <w:szCs w:val="23"/>
        </w:rPr>
      </w:pPr>
      <w:r>
        <w:rPr>
          <w:b/>
          <w:bCs/>
          <w:color w:val="auto"/>
          <w:sz w:val="23"/>
          <w:szCs w:val="23"/>
        </w:rPr>
        <w:t xml:space="preserve">Parágrafo Primero. </w:t>
      </w:r>
      <w:r>
        <w:rPr>
          <w:color w:val="auto"/>
          <w:sz w:val="23"/>
          <w:szCs w:val="23"/>
        </w:rPr>
        <w:t xml:space="preserve">El Ministerio de Justicia y del Derecho, como operador de la información del Registro de Deudores Alimentarios Morosos, podrá constituir una base de datos de carácter público para la administración de la misma, y/o enviar la misma a las bases de datos o centrales de información de las centrales de riesgo crediticio, financiero y comercial, para lo de su competencia e interés. </w:t>
      </w:r>
    </w:p>
    <w:p w14:paraId="7A5978ED" w14:textId="77777777" w:rsidR="00907C95" w:rsidRDefault="00907C95" w:rsidP="00B22F1C">
      <w:pPr>
        <w:pStyle w:val="Default"/>
        <w:jc w:val="both"/>
        <w:rPr>
          <w:b/>
          <w:bCs/>
          <w:color w:val="auto"/>
          <w:sz w:val="23"/>
          <w:szCs w:val="23"/>
        </w:rPr>
      </w:pPr>
    </w:p>
    <w:p w14:paraId="6D729E6E" w14:textId="77777777" w:rsidR="00B22F1C" w:rsidRDefault="00B22F1C" w:rsidP="00B22F1C">
      <w:pPr>
        <w:pStyle w:val="Default"/>
        <w:jc w:val="both"/>
        <w:rPr>
          <w:color w:val="auto"/>
          <w:sz w:val="23"/>
          <w:szCs w:val="23"/>
        </w:rPr>
      </w:pPr>
      <w:r>
        <w:rPr>
          <w:b/>
          <w:bCs/>
          <w:color w:val="auto"/>
          <w:sz w:val="23"/>
          <w:szCs w:val="23"/>
        </w:rPr>
        <w:t xml:space="preserve">Parágrafo Segundo. </w:t>
      </w:r>
      <w:r>
        <w:rPr>
          <w:color w:val="auto"/>
          <w:sz w:val="23"/>
          <w:szCs w:val="23"/>
        </w:rPr>
        <w:t xml:space="preserve">La implementación del Registro Nacional de Deudores de Cuotas Alimentarias deberá llevarse a cabo en el término de seis (6) meses contados a partir de la fecha de promulgación de la presente ley. </w:t>
      </w:r>
    </w:p>
    <w:p w14:paraId="558122F8" w14:textId="77777777" w:rsidR="00907C95" w:rsidRDefault="00907C95" w:rsidP="00B22F1C">
      <w:pPr>
        <w:pStyle w:val="Default"/>
        <w:jc w:val="both"/>
        <w:rPr>
          <w:b/>
          <w:bCs/>
          <w:color w:val="auto"/>
          <w:sz w:val="23"/>
          <w:szCs w:val="23"/>
        </w:rPr>
      </w:pPr>
    </w:p>
    <w:p w14:paraId="6134C16B" w14:textId="77777777" w:rsidR="00B22F1C" w:rsidRDefault="00B22F1C" w:rsidP="00B22F1C">
      <w:pPr>
        <w:pStyle w:val="Default"/>
        <w:jc w:val="both"/>
        <w:rPr>
          <w:color w:val="auto"/>
          <w:sz w:val="23"/>
          <w:szCs w:val="23"/>
        </w:rPr>
      </w:pPr>
      <w:r>
        <w:rPr>
          <w:b/>
          <w:bCs/>
          <w:color w:val="auto"/>
          <w:sz w:val="23"/>
          <w:szCs w:val="23"/>
        </w:rPr>
        <w:t>Artículo 8º. Remisión General</w:t>
      </w:r>
      <w:r>
        <w:rPr>
          <w:color w:val="auto"/>
          <w:sz w:val="23"/>
          <w:szCs w:val="23"/>
        </w:rPr>
        <w:t xml:space="preserve">. Los principios y reglas generales previstas en la Ley 1266 de 2008, o la que la reemplace o modifique, se aplicarán a la administración de la información y los datos incluidos en el Registro de Deudores Alimentarios Morosos. </w:t>
      </w:r>
    </w:p>
    <w:p w14:paraId="56275C22" w14:textId="77777777" w:rsidR="00907C95" w:rsidRDefault="00907C95" w:rsidP="00B22F1C">
      <w:pPr>
        <w:pStyle w:val="Default"/>
        <w:jc w:val="both"/>
        <w:rPr>
          <w:b/>
          <w:bCs/>
          <w:color w:val="auto"/>
          <w:sz w:val="23"/>
          <w:szCs w:val="23"/>
        </w:rPr>
      </w:pPr>
    </w:p>
    <w:p w14:paraId="3FED0F98" w14:textId="77777777" w:rsidR="00B22F1C" w:rsidRDefault="00B22F1C" w:rsidP="00B22F1C">
      <w:pPr>
        <w:pStyle w:val="Default"/>
        <w:jc w:val="both"/>
        <w:rPr>
          <w:color w:val="auto"/>
          <w:sz w:val="23"/>
          <w:szCs w:val="23"/>
        </w:rPr>
      </w:pPr>
      <w:r>
        <w:rPr>
          <w:b/>
          <w:bCs/>
          <w:color w:val="auto"/>
          <w:sz w:val="23"/>
          <w:szCs w:val="23"/>
        </w:rPr>
        <w:t xml:space="preserve">Artículo 9º. Advertencia de consecuencias derivadas del incumplimiento de las obligaciones alimentarias. </w:t>
      </w:r>
      <w:r>
        <w:rPr>
          <w:color w:val="auto"/>
          <w:sz w:val="23"/>
          <w:szCs w:val="23"/>
        </w:rPr>
        <w:t xml:space="preserve">En las sentencias que impongan alimentos, y en los acuerdos de conciliación de alimentos celebrados ante autoridad administrativa, se advertirá a los obligados de las consecuencias previstas en esta ley por su incumplimiento. </w:t>
      </w:r>
    </w:p>
    <w:p w14:paraId="3F066E9A" w14:textId="77777777" w:rsidR="00907C95" w:rsidRDefault="00907C95" w:rsidP="00B22F1C">
      <w:pPr>
        <w:pStyle w:val="Default"/>
        <w:jc w:val="both"/>
        <w:rPr>
          <w:b/>
          <w:bCs/>
          <w:color w:val="auto"/>
          <w:sz w:val="23"/>
          <w:szCs w:val="23"/>
        </w:rPr>
      </w:pPr>
    </w:p>
    <w:p w14:paraId="047C1F60" w14:textId="57B07778" w:rsidR="00B22F1C" w:rsidRDefault="00B22F1C" w:rsidP="00B22F1C">
      <w:pPr>
        <w:pStyle w:val="Default"/>
        <w:jc w:val="both"/>
        <w:rPr>
          <w:color w:val="auto"/>
          <w:sz w:val="22"/>
          <w:szCs w:val="22"/>
        </w:rPr>
      </w:pPr>
      <w:r>
        <w:rPr>
          <w:b/>
          <w:bCs/>
          <w:color w:val="auto"/>
          <w:sz w:val="23"/>
          <w:szCs w:val="23"/>
        </w:rPr>
        <w:t xml:space="preserve">Artículo 10º. Término para exigir alimentos. </w:t>
      </w:r>
      <w:r>
        <w:rPr>
          <w:color w:val="auto"/>
          <w:sz w:val="23"/>
          <w:szCs w:val="23"/>
        </w:rPr>
        <w:t xml:space="preserve">Quienes sean titulares de alimentos, en los términos del artículo 411 del Código Civil, podrán solicitar el reconocimiento judicial de las acreencias alimentarias en las que se incurrió, aun cuando las circunstancias económicas del acreedor alimentario señalen que posea la capacidad económica para costear su subsistencia, pero que fueron necesarias para consolidar dicha capacidad. </w:t>
      </w:r>
    </w:p>
    <w:p w14:paraId="28CC6198" w14:textId="77777777" w:rsidR="00B22F1C" w:rsidRDefault="00B22F1C" w:rsidP="00B22F1C">
      <w:pPr>
        <w:pStyle w:val="Default"/>
        <w:jc w:val="both"/>
        <w:rPr>
          <w:color w:val="auto"/>
        </w:rPr>
      </w:pPr>
    </w:p>
    <w:p w14:paraId="43C8D524" w14:textId="77777777" w:rsidR="00B22F1C" w:rsidRDefault="00B22F1C" w:rsidP="00B22F1C">
      <w:pPr>
        <w:pStyle w:val="Default"/>
        <w:pageBreakBefore/>
        <w:jc w:val="both"/>
        <w:rPr>
          <w:color w:val="auto"/>
          <w:sz w:val="23"/>
          <w:szCs w:val="23"/>
        </w:rPr>
      </w:pPr>
      <w:r>
        <w:rPr>
          <w:b/>
          <w:bCs/>
          <w:color w:val="auto"/>
          <w:sz w:val="23"/>
          <w:szCs w:val="23"/>
        </w:rPr>
        <w:lastRenderedPageBreak/>
        <w:t xml:space="preserve">Parágrafo. </w:t>
      </w:r>
      <w:r>
        <w:rPr>
          <w:color w:val="auto"/>
          <w:sz w:val="23"/>
          <w:szCs w:val="23"/>
        </w:rPr>
        <w:t xml:space="preserve">Quienes acrediten haber sufragado las acreencias alimentarias a las que hace referencia el presente artículo, podrán, de manera alternativa, subrogar al titular de las acreencias alimentarias, en el reconocimiento judicial de las mismas. </w:t>
      </w:r>
    </w:p>
    <w:p w14:paraId="74CDD326" w14:textId="77777777" w:rsidR="00907C95" w:rsidRDefault="00907C95" w:rsidP="00B22F1C">
      <w:pPr>
        <w:pStyle w:val="Default"/>
        <w:jc w:val="both"/>
        <w:rPr>
          <w:b/>
          <w:bCs/>
          <w:color w:val="auto"/>
          <w:sz w:val="23"/>
          <w:szCs w:val="23"/>
        </w:rPr>
      </w:pPr>
    </w:p>
    <w:p w14:paraId="0AA5A684" w14:textId="77777777" w:rsidR="00B22F1C" w:rsidRDefault="00B22F1C" w:rsidP="00B22F1C">
      <w:pPr>
        <w:pStyle w:val="Default"/>
        <w:jc w:val="both"/>
        <w:rPr>
          <w:color w:val="auto"/>
          <w:sz w:val="23"/>
          <w:szCs w:val="23"/>
        </w:rPr>
      </w:pPr>
      <w:r>
        <w:rPr>
          <w:b/>
          <w:bCs/>
          <w:color w:val="auto"/>
          <w:sz w:val="23"/>
          <w:szCs w:val="23"/>
        </w:rPr>
        <w:t xml:space="preserve">Artículo 11º. Vigencia y derogatorias. </w:t>
      </w:r>
      <w:r>
        <w:rPr>
          <w:color w:val="auto"/>
          <w:sz w:val="23"/>
          <w:szCs w:val="23"/>
        </w:rPr>
        <w:t xml:space="preserve">La presente ley rige a partir de la fecha de su expedición y deroga las disposiciones que le sean contrarias. </w:t>
      </w:r>
    </w:p>
    <w:p w14:paraId="172A4468" w14:textId="77777777" w:rsidR="00907C95" w:rsidRDefault="00907C95" w:rsidP="00B22F1C">
      <w:pPr>
        <w:pStyle w:val="Default"/>
        <w:jc w:val="both"/>
        <w:rPr>
          <w:b/>
          <w:bCs/>
          <w:color w:val="auto"/>
          <w:sz w:val="23"/>
          <w:szCs w:val="23"/>
        </w:rPr>
      </w:pPr>
    </w:p>
    <w:p w14:paraId="4B8EF6F6" w14:textId="77777777" w:rsidR="00907C95" w:rsidRPr="00907C95" w:rsidRDefault="00907C95" w:rsidP="00B22F1C">
      <w:pPr>
        <w:pStyle w:val="Default"/>
        <w:jc w:val="both"/>
        <w:rPr>
          <w:b/>
          <w:bCs/>
          <w:color w:val="auto"/>
          <w:sz w:val="22"/>
          <w:szCs w:val="22"/>
        </w:rPr>
      </w:pPr>
    </w:p>
    <w:p w14:paraId="493660E1" w14:textId="77777777" w:rsidR="00907C95" w:rsidRPr="00907C95" w:rsidRDefault="00907C95" w:rsidP="00B22F1C">
      <w:pPr>
        <w:pStyle w:val="Default"/>
        <w:jc w:val="both"/>
        <w:rPr>
          <w:b/>
          <w:bCs/>
          <w:color w:val="auto"/>
          <w:sz w:val="22"/>
          <w:szCs w:val="22"/>
        </w:rPr>
      </w:pPr>
    </w:p>
    <w:p w14:paraId="6EDB80B7" w14:textId="77777777" w:rsidR="00A73C2D" w:rsidRPr="00907C95" w:rsidRDefault="00A73C2D" w:rsidP="00B22F1C">
      <w:pPr>
        <w:ind w:right="193"/>
        <w:jc w:val="both"/>
        <w:textAlignment w:val="center"/>
        <w:rPr>
          <w:rFonts w:ascii="Arial" w:hAnsi="Arial" w:cs="Arial"/>
          <w:iCs/>
          <w:color w:val="000000" w:themeColor="text1"/>
          <w:sz w:val="22"/>
          <w:szCs w:val="22"/>
        </w:rPr>
      </w:pPr>
    </w:p>
    <w:p w14:paraId="621A58B5" w14:textId="0604911F" w:rsidR="00A73C2D" w:rsidRPr="00907C95" w:rsidRDefault="00A73C2D" w:rsidP="00B22F1C">
      <w:pPr>
        <w:jc w:val="both"/>
        <w:rPr>
          <w:rFonts w:ascii="Arial" w:hAnsi="Arial" w:cs="Arial"/>
          <w:sz w:val="22"/>
          <w:szCs w:val="22"/>
          <w:lang w:val="es-ES"/>
        </w:rPr>
      </w:pPr>
      <w:r w:rsidRPr="00907C95">
        <w:rPr>
          <w:rFonts w:ascii="Arial" w:hAnsi="Arial" w:cs="Arial"/>
          <w:color w:val="000000"/>
          <w:sz w:val="22"/>
          <w:szCs w:val="22"/>
        </w:rPr>
        <w:t xml:space="preserve">En los anteriores términos fue aprobado </w:t>
      </w:r>
      <w:r w:rsidR="00907C95">
        <w:rPr>
          <w:rFonts w:ascii="Arial" w:hAnsi="Arial" w:cs="Arial"/>
          <w:color w:val="000000"/>
          <w:sz w:val="22"/>
          <w:szCs w:val="22"/>
        </w:rPr>
        <w:t>con</w:t>
      </w:r>
      <w:r w:rsidRPr="00907C95">
        <w:rPr>
          <w:rFonts w:ascii="Arial" w:hAnsi="Arial" w:cs="Arial"/>
          <w:color w:val="000000"/>
          <w:sz w:val="22"/>
          <w:szCs w:val="22"/>
        </w:rPr>
        <w:t xml:space="preserve"> modificaciones el </w:t>
      </w:r>
      <w:r w:rsidR="00502D1B" w:rsidRPr="00907C95">
        <w:rPr>
          <w:rFonts w:ascii="Arial" w:hAnsi="Arial" w:cs="Arial"/>
          <w:color w:val="000000"/>
          <w:sz w:val="22"/>
          <w:szCs w:val="22"/>
        </w:rPr>
        <w:t xml:space="preserve">presente </w:t>
      </w:r>
      <w:r w:rsidRPr="00907C95">
        <w:rPr>
          <w:rFonts w:ascii="Arial" w:hAnsi="Arial" w:cs="Arial"/>
          <w:color w:val="000000"/>
          <w:sz w:val="22"/>
          <w:szCs w:val="22"/>
        </w:rPr>
        <w:t xml:space="preserve">Proyecto de </w:t>
      </w:r>
      <w:r w:rsidR="00907C95">
        <w:rPr>
          <w:rFonts w:ascii="Arial" w:hAnsi="Arial" w:cs="Arial"/>
          <w:color w:val="000000"/>
          <w:sz w:val="22"/>
          <w:szCs w:val="22"/>
        </w:rPr>
        <w:t xml:space="preserve">Ley Estatutaria </w:t>
      </w:r>
      <w:r w:rsidRPr="00907C95">
        <w:rPr>
          <w:rFonts w:ascii="Arial" w:hAnsi="Arial" w:cs="Arial"/>
          <w:color w:val="000000"/>
          <w:sz w:val="22"/>
          <w:szCs w:val="22"/>
        </w:rPr>
        <w:t>según consta en Acta No. 1</w:t>
      </w:r>
      <w:r w:rsidR="00907C95">
        <w:rPr>
          <w:rFonts w:ascii="Arial" w:hAnsi="Arial" w:cs="Arial"/>
          <w:color w:val="000000"/>
          <w:sz w:val="22"/>
          <w:szCs w:val="22"/>
        </w:rPr>
        <w:t>5</w:t>
      </w:r>
      <w:r w:rsidRPr="00907C95">
        <w:rPr>
          <w:rFonts w:ascii="Arial" w:hAnsi="Arial" w:cs="Arial"/>
          <w:color w:val="000000"/>
          <w:sz w:val="22"/>
          <w:szCs w:val="22"/>
        </w:rPr>
        <w:t xml:space="preserve"> de </w:t>
      </w:r>
      <w:r w:rsidR="00C8612A" w:rsidRPr="00907C95">
        <w:rPr>
          <w:rFonts w:ascii="Arial" w:hAnsi="Arial" w:cs="Arial"/>
          <w:color w:val="000000"/>
          <w:sz w:val="22"/>
          <w:szCs w:val="22"/>
        </w:rPr>
        <w:t>octubre 0</w:t>
      </w:r>
      <w:r w:rsidR="00907C95">
        <w:rPr>
          <w:rFonts w:ascii="Arial" w:hAnsi="Arial" w:cs="Arial"/>
          <w:color w:val="000000"/>
          <w:sz w:val="22"/>
          <w:szCs w:val="22"/>
        </w:rPr>
        <w:t>3</w:t>
      </w:r>
      <w:r w:rsidR="00C8612A" w:rsidRPr="00907C95">
        <w:rPr>
          <w:rFonts w:ascii="Arial" w:hAnsi="Arial" w:cs="Arial"/>
          <w:color w:val="000000"/>
          <w:sz w:val="22"/>
          <w:szCs w:val="22"/>
        </w:rPr>
        <w:t xml:space="preserve"> </w:t>
      </w:r>
      <w:r w:rsidRPr="00907C95">
        <w:rPr>
          <w:rFonts w:ascii="Arial" w:hAnsi="Arial" w:cs="Arial"/>
          <w:color w:val="000000"/>
          <w:sz w:val="22"/>
          <w:szCs w:val="22"/>
        </w:rPr>
        <w:t xml:space="preserve">de 2018. </w:t>
      </w:r>
      <w:r w:rsidRPr="00907C95">
        <w:rPr>
          <w:rFonts w:ascii="Arial" w:hAnsi="Arial" w:cs="Arial"/>
          <w:color w:val="000000"/>
          <w:sz w:val="22"/>
          <w:szCs w:val="22"/>
          <w:lang w:val="es-ES"/>
        </w:rPr>
        <w:t xml:space="preserve">Anunciado el </w:t>
      </w:r>
      <w:r w:rsidR="00907C95">
        <w:rPr>
          <w:rFonts w:ascii="Arial" w:hAnsi="Arial" w:cs="Arial"/>
          <w:color w:val="000000"/>
          <w:sz w:val="22"/>
          <w:szCs w:val="22"/>
          <w:lang w:val="es-ES"/>
        </w:rPr>
        <w:t>02</w:t>
      </w:r>
      <w:r w:rsidRPr="00907C95">
        <w:rPr>
          <w:rFonts w:ascii="Arial" w:hAnsi="Arial" w:cs="Arial"/>
          <w:color w:val="000000"/>
          <w:sz w:val="22"/>
          <w:szCs w:val="22"/>
          <w:lang w:val="es-ES"/>
        </w:rPr>
        <w:t xml:space="preserve"> de </w:t>
      </w:r>
      <w:r w:rsidR="00907C95">
        <w:rPr>
          <w:rFonts w:ascii="Arial" w:hAnsi="Arial" w:cs="Arial"/>
          <w:color w:val="000000"/>
          <w:sz w:val="22"/>
          <w:szCs w:val="22"/>
          <w:lang w:val="es-ES"/>
        </w:rPr>
        <w:t xml:space="preserve">octubre </w:t>
      </w:r>
      <w:r w:rsidRPr="00907C95">
        <w:rPr>
          <w:rFonts w:ascii="Arial" w:hAnsi="Arial" w:cs="Arial"/>
          <w:color w:val="000000"/>
          <w:sz w:val="22"/>
          <w:szCs w:val="22"/>
          <w:lang w:val="es-ES"/>
        </w:rPr>
        <w:t>de 2018 según consta en Acta No. 1</w:t>
      </w:r>
      <w:r w:rsidR="00907C95">
        <w:rPr>
          <w:rFonts w:ascii="Arial" w:hAnsi="Arial" w:cs="Arial"/>
          <w:color w:val="000000"/>
          <w:sz w:val="22"/>
          <w:szCs w:val="22"/>
          <w:lang w:val="es-ES"/>
        </w:rPr>
        <w:t>4</w:t>
      </w:r>
      <w:r w:rsidRPr="00907C95">
        <w:rPr>
          <w:rFonts w:ascii="Arial" w:hAnsi="Arial" w:cs="Arial"/>
          <w:color w:val="000000"/>
          <w:sz w:val="22"/>
          <w:szCs w:val="22"/>
          <w:lang w:val="es-ES"/>
        </w:rPr>
        <w:t xml:space="preserve"> de la misma fecha.  </w:t>
      </w:r>
    </w:p>
    <w:p w14:paraId="27C9F63E" w14:textId="77777777" w:rsidR="00A73C2D" w:rsidRDefault="00A73C2D" w:rsidP="00B22F1C">
      <w:pPr>
        <w:jc w:val="both"/>
        <w:rPr>
          <w:rFonts w:ascii="Arial" w:hAnsi="Arial" w:cs="Arial"/>
          <w:color w:val="000000"/>
          <w:sz w:val="22"/>
          <w:szCs w:val="22"/>
        </w:rPr>
      </w:pPr>
    </w:p>
    <w:p w14:paraId="2D45BA5F" w14:textId="77777777" w:rsidR="00C829C4" w:rsidRDefault="00C829C4" w:rsidP="00B22F1C">
      <w:pPr>
        <w:jc w:val="both"/>
        <w:rPr>
          <w:rFonts w:ascii="Arial" w:hAnsi="Arial" w:cs="Arial"/>
          <w:color w:val="000000"/>
          <w:sz w:val="22"/>
          <w:szCs w:val="22"/>
        </w:rPr>
      </w:pPr>
    </w:p>
    <w:p w14:paraId="670B9983" w14:textId="77777777" w:rsidR="00C829C4" w:rsidRPr="00907C95" w:rsidRDefault="00C829C4" w:rsidP="00B22F1C">
      <w:pPr>
        <w:jc w:val="both"/>
        <w:rPr>
          <w:rFonts w:ascii="Arial" w:hAnsi="Arial" w:cs="Arial"/>
          <w:color w:val="000000"/>
          <w:sz w:val="22"/>
          <w:szCs w:val="22"/>
        </w:rPr>
      </w:pPr>
    </w:p>
    <w:p w14:paraId="09F85DE0" w14:textId="77777777" w:rsidR="00A73C2D" w:rsidRPr="00907C95" w:rsidRDefault="00A73C2D" w:rsidP="00B22F1C">
      <w:pPr>
        <w:jc w:val="both"/>
        <w:rPr>
          <w:rFonts w:ascii="Arial" w:hAnsi="Arial" w:cs="Arial"/>
          <w:b/>
          <w:sz w:val="22"/>
          <w:szCs w:val="22"/>
        </w:rPr>
      </w:pPr>
    </w:p>
    <w:p w14:paraId="18361A71" w14:textId="77777777" w:rsidR="00A73C2D" w:rsidRPr="00907C95" w:rsidRDefault="00A73C2D" w:rsidP="00A73C2D">
      <w:pPr>
        <w:jc w:val="both"/>
        <w:rPr>
          <w:rFonts w:ascii="Arial" w:hAnsi="Arial" w:cs="Arial"/>
          <w:b/>
          <w:sz w:val="22"/>
          <w:szCs w:val="22"/>
        </w:rPr>
      </w:pPr>
    </w:p>
    <w:p w14:paraId="1C9F5C91" w14:textId="4CB1C7DF" w:rsidR="006B0469" w:rsidRPr="00907C95" w:rsidRDefault="006B0469" w:rsidP="00A73C2D">
      <w:pPr>
        <w:jc w:val="both"/>
        <w:rPr>
          <w:rFonts w:ascii="Arial" w:hAnsi="Arial" w:cs="Arial"/>
          <w:b/>
          <w:sz w:val="22"/>
          <w:szCs w:val="22"/>
          <w:lang w:val="es-ES"/>
        </w:rPr>
      </w:pPr>
      <w:r w:rsidRPr="00907C95">
        <w:rPr>
          <w:rFonts w:ascii="Arial" w:hAnsi="Arial" w:cs="Arial"/>
          <w:b/>
          <w:sz w:val="22"/>
          <w:szCs w:val="22"/>
          <w:lang w:val="es-ES"/>
        </w:rPr>
        <w:t>D</w:t>
      </w:r>
      <w:r w:rsidR="00C829C4">
        <w:rPr>
          <w:rFonts w:ascii="Arial" w:hAnsi="Arial" w:cs="Arial"/>
          <w:b/>
          <w:sz w:val="22"/>
          <w:szCs w:val="22"/>
          <w:lang w:val="es-ES"/>
        </w:rPr>
        <w:t xml:space="preserve">AVID ERNESTO PULIDO NOVOA </w:t>
      </w:r>
      <w:r w:rsidRPr="00907C95">
        <w:rPr>
          <w:rFonts w:ascii="Arial" w:hAnsi="Arial" w:cs="Arial"/>
          <w:b/>
          <w:sz w:val="22"/>
          <w:szCs w:val="22"/>
          <w:lang w:val="es-ES"/>
        </w:rPr>
        <w:t xml:space="preserve"> </w:t>
      </w:r>
      <w:r w:rsidRPr="00907C95">
        <w:rPr>
          <w:rFonts w:ascii="Arial" w:hAnsi="Arial" w:cs="Arial"/>
          <w:b/>
          <w:sz w:val="22"/>
          <w:szCs w:val="22"/>
          <w:lang w:val="es-ES"/>
        </w:rPr>
        <w:tab/>
      </w:r>
      <w:r w:rsidRPr="00907C95">
        <w:rPr>
          <w:rFonts w:ascii="Arial" w:hAnsi="Arial" w:cs="Arial"/>
          <w:b/>
          <w:sz w:val="22"/>
          <w:szCs w:val="22"/>
          <w:lang w:val="es-ES"/>
        </w:rPr>
        <w:tab/>
        <w:t>SAMUEL A. HOYOS M.</w:t>
      </w:r>
    </w:p>
    <w:p w14:paraId="56D072FF" w14:textId="2CBCD62D" w:rsidR="00A73C2D" w:rsidRPr="00907C95" w:rsidRDefault="00A73C2D" w:rsidP="00A73C2D">
      <w:pPr>
        <w:jc w:val="both"/>
        <w:rPr>
          <w:rFonts w:ascii="Arial" w:hAnsi="Arial" w:cs="Arial"/>
          <w:color w:val="000000" w:themeColor="text1"/>
          <w:sz w:val="22"/>
          <w:szCs w:val="22"/>
          <w:lang w:val="es-ES"/>
        </w:rPr>
      </w:pPr>
      <w:r w:rsidRPr="00907C95">
        <w:rPr>
          <w:rFonts w:ascii="Arial" w:hAnsi="Arial" w:cs="Arial"/>
          <w:color w:val="000000" w:themeColor="text1"/>
          <w:sz w:val="22"/>
          <w:szCs w:val="22"/>
          <w:lang w:val="es-ES"/>
        </w:rPr>
        <w:t>Coordinador Ponente</w:t>
      </w:r>
      <w:r w:rsidR="00C8612A" w:rsidRPr="00907C95">
        <w:rPr>
          <w:rFonts w:ascii="Arial" w:hAnsi="Arial" w:cs="Arial"/>
          <w:color w:val="000000" w:themeColor="text1"/>
          <w:sz w:val="22"/>
          <w:szCs w:val="22"/>
          <w:lang w:val="es-ES"/>
        </w:rPr>
        <w:tab/>
      </w:r>
      <w:r w:rsidRPr="00907C95">
        <w:rPr>
          <w:rFonts w:ascii="Arial" w:hAnsi="Arial" w:cs="Arial"/>
          <w:color w:val="000000" w:themeColor="text1"/>
          <w:sz w:val="22"/>
          <w:szCs w:val="22"/>
          <w:lang w:val="es-ES"/>
        </w:rPr>
        <w:t xml:space="preserve">        </w:t>
      </w:r>
      <w:r w:rsidR="006B0469" w:rsidRPr="00907C95">
        <w:rPr>
          <w:rFonts w:ascii="Arial" w:hAnsi="Arial" w:cs="Arial"/>
          <w:color w:val="000000" w:themeColor="text1"/>
          <w:sz w:val="22"/>
          <w:szCs w:val="22"/>
          <w:lang w:val="es-ES"/>
        </w:rPr>
        <w:tab/>
      </w:r>
      <w:r w:rsidR="006B0469" w:rsidRPr="00907C95">
        <w:rPr>
          <w:rFonts w:ascii="Arial" w:hAnsi="Arial" w:cs="Arial"/>
          <w:color w:val="000000" w:themeColor="text1"/>
          <w:sz w:val="22"/>
          <w:szCs w:val="22"/>
          <w:lang w:val="es-ES"/>
        </w:rPr>
        <w:tab/>
      </w:r>
      <w:r w:rsidR="006B0469" w:rsidRPr="00907C95">
        <w:rPr>
          <w:rFonts w:ascii="Arial" w:hAnsi="Arial" w:cs="Arial"/>
          <w:color w:val="000000" w:themeColor="text1"/>
          <w:sz w:val="22"/>
          <w:szCs w:val="22"/>
          <w:lang w:val="es-ES"/>
        </w:rPr>
        <w:tab/>
      </w:r>
      <w:r w:rsidR="006B0469" w:rsidRPr="00907C95">
        <w:rPr>
          <w:rFonts w:ascii="Arial" w:hAnsi="Arial" w:cs="Arial"/>
          <w:color w:val="000000" w:themeColor="text1"/>
          <w:sz w:val="22"/>
          <w:szCs w:val="22"/>
          <w:lang w:val="es-ES"/>
        </w:rPr>
        <w:tab/>
        <w:t>Presidente</w:t>
      </w:r>
    </w:p>
    <w:p w14:paraId="15D8898A" w14:textId="77777777" w:rsidR="00A73C2D" w:rsidRPr="00907C95" w:rsidRDefault="00A73C2D" w:rsidP="00A73C2D">
      <w:pPr>
        <w:jc w:val="both"/>
        <w:rPr>
          <w:rFonts w:ascii="Arial" w:hAnsi="Arial" w:cs="Arial"/>
          <w:color w:val="000000" w:themeColor="text1"/>
          <w:sz w:val="22"/>
          <w:szCs w:val="22"/>
          <w:lang w:val="es-ES"/>
        </w:rPr>
      </w:pPr>
    </w:p>
    <w:p w14:paraId="2F213200" w14:textId="77777777" w:rsidR="00A73C2D" w:rsidRPr="00907C95" w:rsidRDefault="00A73C2D" w:rsidP="00A73C2D">
      <w:pPr>
        <w:jc w:val="both"/>
        <w:rPr>
          <w:rFonts w:ascii="Arial" w:hAnsi="Arial" w:cs="Arial"/>
          <w:b/>
          <w:color w:val="000000" w:themeColor="text1"/>
          <w:sz w:val="22"/>
          <w:szCs w:val="22"/>
          <w:lang w:val="es-ES"/>
        </w:rPr>
      </w:pPr>
    </w:p>
    <w:p w14:paraId="2787ECB0" w14:textId="77777777" w:rsidR="00A73C2D" w:rsidRPr="00907C95" w:rsidRDefault="00A73C2D" w:rsidP="00A73C2D">
      <w:pPr>
        <w:jc w:val="both"/>
        <w:rPr>
          <w:rFonts w:ascii="Arial" w:hAnsi="Arial" w:cs="Arial"/>
          <w:b/>
          <w:color w:val="000000" w:themeColor="text1"/>
          <w:sz w:val="22"/>
          <w:szCs w:val="22"/>
          <w:lang w:val="es-ES"/>
        </w:rPr>
      </w:pPr>
    </w:p>
    <w:p w14:paraId="21ED7826" w14:textId="32999C3F" w:rsidR="00A73C2D" w:rsidRPr="00907C95" w:rsidRDefault="006B0469" w:rsidP="00907CCB">
      <w:pPr>
        <w:jc w:val="both"/>
        <w:rPr>
          <w:rFonts w:ascii="Arial" w:eastAsia="Calibri" w:hAnsi="Arial" w:cs="Arial"/>
          <w:sz w:val="22"/>
          <w:szCs w:val="22"/>
        </w:rPr>
      </w:pPr>
      <w:r w:rsidRPr="00907C95">
        <w:rPr>
          <w:rFonts w:ascii="Arial" w:hAnsi="Arial" w:cs="Arial"/>
          <w:b/>
          <w:color w:val="000000" w:themeColor="text1"/>
          <w:sz w:val="22"/>
          <w:szCs w:val="22"/>
          <w:lang w:val="es-ES"/>
        </w:rPr>
        <w:tab/>
      </w:r>
      <w:r w:rsidR="00A73C2D" w:rsidRPr="00907C95">
        <w:rPr>
          <w:rFonts w:ascii="Arial" w:hAnsi="Arial" w:cs="Arial"/>
          <w:b/>
          <w:color w:val="000000" w:themeColor="text1"/>
          <w:sz w:val="22"/>
          <w:szCs w:val="22"/>
          <w:lang w:val="es-ES"/>
        </w:rPr>
        <w:tab/>
      </w:r>
      <w:r w:rsidR="00A73C2D" w:rsidRPr="00907C95">
        <w:rPr>
          <w:rFonts w:ascii="Arial" w:hAnsi="Arial" w:cs="Arial"/>
          <w:b/>
          <w:color w:val="000000" w:themeColor="text1"/>
          <w:sz w:val="22"/>
          <w:szCs w:val="22"/>
          <w:lang w:val="es-ES"/>
        </w:rPr>
        <w:tab/>
        <w:t>AMPARO Y</w:t>
      </w:r>
      <w:r w:rsidR="00C8612A" w:rsidRPr="00907C95">
        <w:rPr>
          <w:rFonts w:ascii="Arial" w:hAnsi="Arial" w:cs="Arial"/>
          <w:b/>
          <w:color w:val="000000" w:themeColor="text1"/>
          <w:sz w:val="22"/>
          <w:szCs w:val="22"/>
          <w:lang w:val="es-ES"/>
        </w:rPr>
        <w:t xml:space="preserve">. </w:t>
      </w:r>
      <w:r w:rsidR="00D9299A">
        <w:rPr>
          <w:rFonts w:ascii="Arial" w:hAnsi="Arial" w:cs="Arial"/>
          <w:b/>
          <w:color w:val="000000" w:themeColor="text1"/>
          <w:sz w:val="22"/>
          <w:szCs w:val="22"/>
          <w:lang w:val="es-ES"/>
        </w:rPr>
        <w:t>C</w:t>
      </w:r>
      <w:bookmarkStart w:id="0" w:name="_GoBack"/>
      <w:bookmarkEnd w:id="0"/>
      <w:r w:rsidR="00A73C2D" w:rsidRPr="00907C95">
        <w:rPr>
          <w:rFonts w:ascii="Arial" w:hAnsi="Arial" w:cs="Arial"/>
          <w:b/>
          <w:color w:val="000000" w:themeColor="text1"/>
          <w:sz w:val="22"/>
          <w:szCs w:val="22"/>
          <w:lang w:val="es-ES"/>
        </w:rPr>
        <w:t>ALDERÓN PERDOMO</w:t>
      </w:r>
      <w:r w:rsidRPr="00907C95">
        <w:rPr>
          <w:rFonts w:ascii="Arial" w:hAnsi="Arial" w:cs="Arial"/>
          <w:b/>
          <w:color w:val="000000" w:themeColor="text1"/>
          <w:sz w:val="22"/>
          <w:szCs w:val="22"/>
          <w:lang w:val="es-ES"/>
        </w:rPr>
        <w:tab/>
      </w:r>
      <w:r w:rsidRPr="00907C95">
        <w:rPr>
          <w:rFonts w:ascii="Arial" w:hAnsi="Arial" w:cs="Arial"/>
          <w:b/>
          <w:color w:val="000000" w:themeColor="text1"/>
          <w:sz w:val="22"/>
          <w:szCs w:val="22"/>
          <w:lang w:val="es-ES"/>
        </w:rPr>
        <w:tab/>
      </w:r>
      <w:r w:rsidRPr="00907C95">
        <w:rPr>
          <w:rFonts w:ascii="Arial" w:hAnsi="Arial" w:cs="Arial"/>
          <w:b/>
          <w:color w:val="000000" w:themeColor="text1"/>
          <w:sz w:val="22"/>
          <w:szCs w:val="22"/>
          <w:lang w:val="es-ES"/>
        </w:rPr>
        <w:tab/>
      </w:r>
      <w:r w:rsidRPr="00907C95">
        <w:rPr>
          <w:rFonts w:ascii="Arial" w:hAnsi="Arial" w:cs="Arial"/>
          <w:b/>
          <w:color w:val="000000" w:themeColor="text1"/>
          <w:sz w:val="22"/>
          <w:szCs w:val="22"/>
          <w:lang w:val="es-ES"/>
        </w:rPr>
        <w:tab/>
      </w:r>
      <w:r w:rsidR="00C8612A" w:rsidRPr="00907C95">
        <w:rPr>
          <w:rFonts w:ascii="Arial" w:hAnsi="Arial" w:cs="Arial"/>
          <w:color w:val="000000" w:themeColor="text1"/>
          <w:sz w:val="22"/>
          <w:szCs w:val="22"/>
          <w:lang w:val="es-ES"/>
        </w:rPr>
        <w:tab/>
      </w:r>
      <w:r w:rsidR="00A73C2D" w:rsidRPr="00907C95">
        <w:rPr>
          <w:rFonts w:ascii="Arial" w:hAnsi="Arial" w:cs="Arial"/>
          <w:b/>
          <w:color w:val="000000" w:themeColor="text1"/>
          <w:sz w:val="22"/>
          <w:szCs w:val="22"/>
          <w:lang w:val="es-ES"/>
        </w:rPr>
        <w:tab/>
      </w:r>
      <w:r w:rsidR="00A73C2D" w:rsidRPr="00907C95">
        <w:rPr>
          <w:rFonts w:ascii="Arial" w:hAnsi="Arial" w:cs="Arial"/>
          <w:b/>
          <w:color w:val="000000" w:themeColor="text1"/>
          <w:sz w:val="22"/>
          <w:szCs w:val="22"/>
          <w:lang w:val="es-ES"/>
        </w:rPr>
        <w:tab/>
      </w:r>
      <w:r w:rsidR="00A73C2D" w:rsidRPr="00907C95">
        <w:rPr>
          <w:rFonts w:ascii="Arial" w:hAnsi="Arial" w:cs="Arial"/>
          <w:b/>
          <w:color w:val="000000" w:themeColor="text1"/>
          <w:sz w:val="22"/>
          <w:szCs w:val="22"/>
          <w:lang w:val="es-ES"/>
        </w:rPr>
        <w:tab/>
      </w:r>
      <w:r w:rsidR="00A73C2D" w:rsidRPr="00907C95">
        <w:rPr>
          <w:rFonts w:ascii="Arial" w:hAnsi="Arial" w:cs="Arial"/>
          <w:b/>
          <w:color w:val="000000" w:themeColor="text1"/>
          <w:sz w:val="22"/>
          <w:szCs w:val="22"/>
          <w:lang w:val="es-ES"/>
        </w:rPr>
        <w:tab/>
      </w:r>
      <w:r w:rsidR="00A73C2D" w:rsidRPr="00907C95">
        <w:rPr>
          <w:rFonts w:ascii="Arial" w:hAnsi="Arial" w:cs="Arial"/>
          <w:color w:val="000000" w:themeColor="text1"/>
          <w:sz w:val="22"/>
          <w:szCs w:val="22"/>
          <w:lang w:val="es-ES"/>
        </w:rPr>
        <w:t>Secretaria</w:t>
      </w:r>
    </w:p>
    <w:sectPr w:rsidR="00A73C2D" w:rsidRPr="00907C9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59406" w14:textId="77777777" w:rsidR="001B1431" w:rsidRDefault="001B1431" w:rsidP="00400E1B">
      <w:r>
        <w:separator/>
      </w:r>
    </w:p>
  </w:endnote>
  <w:endnote w:type="continuationSeparator" w:id="0">
    <w:p w14:paraId="6CA57F39" w14:textId="77777777" w:rsidR="001B1431" w:rsidRDefault="001B1431"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D9299A" w:rsidRPr="00D9299A">
          <w:rPr>
            <w:noProof/>
            <w:lang w:val="es-ES"/>
          </w:rPr>
          <w:t>4</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70AA" w14:textId="77777777" w:rsidR="001B1431" w:rsidRDefault="001B1431" w:rsidP="00400E1B">
      <w:r>
        <w:separator/>
      </w:r>
    </w:p>
  </w:footnote>
  <w:footnote w:type="continuationSeparator" w:id="0">
    <w:p w14:paraId="0E3318A4" w14:textId="77777777" w:rsidR="001B1431" w:rsidRDefault="001B1431"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010202">
      <w:rPr>
        <w:rFonts w:asciiTheme="minorHAnsi" w:eastAsiaTheme="minorHAnsi" w:hAnsiTheme="minorHAnsi" w:cstheme="minorBidi"/>
        <w:b/>
        <w:sz w:val="22"/>
        <w:szCs w:val="22"/>
        <w:lang w:eastAsia="en-US"/>
      </w:rPr>
      <w:fldChar w:fldCharType="begin"/>
    </w:r>
    <w:r w:rsidR="0001020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10202">
      <w:rPr>
        <w:rFonts w:asciiTheme="minorHAnsi" w:eastAsiaTheme="minorHAnsi" w:hAnsiTheme="minorHAnsi" w:cstheme="minorBidi"/>
        <w:b/>
        <w:sz w:val="22"/>
        <w:szCs w:val="22"/>
        <w:lang w:eastAsia="en-US"/>
      </w:rPr>
      <w:fldChar w:fldCharType="separate"/>
    </w:r>
    <w:r w:rsidR="00C84766">
      <w:rPr>
        <w:rFonts w:asciiTheme="minorHAnsi" w:eastAsiaTheme="minorHAnsi" w:hAnsiTheme="minorHAnsi" w:cstheme="minorBidi"/>
        <w:b/>
        <w:sz w:val="22"/>
        <w:szCs w:val="22"/>
        <w:lang w:eastAsia="en-US"/>
      </w:rPr>
      <w:fldChar w:fldCharType="begin"/>
    </w:r>
    <w:r w:rsidR="00C8476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84766">
      <w:rPr>
        <w:rFonts w:asciiTheme="minorHAnsi" w:eastAsiaTheme="minorHAnsi" w:hAnsiTheme="minorHAnsi" w:cstheme="minorBidi"/>
        <w:b/>
        <w:sz w:val="22"/>
        <w:szCs w:val="22"/>
        <w:lang w:eastAsia="en-US"/>
      </w:rPr>
      <w:fldChar w:fldCharType="separate"/>
    </w:r>
    <w:r w:rsidR="0097175C">
      <w:rPr>
        <w:rFonts w:asciiTheme="minorHAnsi" w:eastAsiaTheme="minorHAnsi" w:hAnsiTheme="minorHAnsi" w:cstheme="minorBidi"/>
        <w:b/>
        <w:sz w:val="22"/>
        <w:szCs w:val="22"/>
        <w:lang w:eastAsia="en-US"/>
      </w:rPr>
      <w:fldChar w:fldCharType="begin"/>
    </w:r>
    <w:r w:rsidR="0097175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7175C">
      <w:rPr>
        <w:rFonts w:asciiTheme="minorHAnsi" w:eastAsiaTheme="minorHAnsi" w:hAnsiTheme="minorHAnsi" w:cstheme="minorBidi"/>
        <w:b/>
        <w:sz w:val="22"/>
        <w:szCs w:val="22"/>
        <w:lang w:eastAsia="en-US"/>
      </w:rPr>
      <w:fldChar w:fldCharType="separate"/>
    </w:r>
    <w:r w:rsidR="00B04E28">
      <w:rPr>
        <w:rFonts w:asciiTheme="minorHAnsi" w:eastAsiaTheme="minorHAnsi" w:hAnsiTheme="minorHAnsi" w:cstheme="minorBidi"/>
        <w:b/>
        <w:sz w:val="22"/>
        <w:szCs w:val="22"/>
        <w:lang w:eastAsia="en-US"/>
      </w:rPr>
      <w:fldChar w:fldCharType="begin"/>
    </w:r>
    <w:r w:rsidR="00B04E2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04E28">
      <w:rPr>
        <w:rFonts w:asciiTheme="minorHAnsi" w:eastAsiaTheme="minorHAnsi" w:hAnsiTheme="minorHAnsi" w:cstheme="minorBidi"/>
        <w:b/>
        <w:sz w:val="22"/>
        <w:szCs w:val="22"/>
        <w:lang w:eastAsia="en-US"/>
      </w:rPr>
      <w:fldChar w:fldCharType="separate"/>
    </w:r>
    <w:r w:rsidR="00CB5B5F">
      <w:rPr>
        <w:rFonts w:asciiTheme="minorHAnsi" w:eastAsiaTheme="minorHAnsi" w:hAnsiTheme="minorHAnsi" w:cstheme="minorBidi"/>
        <w:b/>
        <w:sz w:val="22"/>
        <w:szCs w:val="22"/>
        <w:lang w:eastAsia="en-US"/>
      </w:rPr>
      <w:fldChar w:fldCharType="begin"/>
    </w:r>
    <w:r w:rsidR="00CB5B5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B5B5F">
      <w:rPr>
        <w:rFonts w:asciiTheme="minorHAnsi" w:eastAsiaTheme="minorHAnsi" w:hAnsiTheme="minorHAnsi" w:cstheme="minorBidi"/>
        <w:b/>
        <w:sz w:val="22"/>
        <w:szCs w:val="22"/>
        <w:lang w:eastAsia="en-US"/>
      </w:rPr>
      <w:fldChar w:fldCharType="separate"/>
    </w:r>
    <w:r w:rsidR="003D7E3C">
      <w:rPr>
        <w:rFonts w:asciiTheme="minorHAnsi" w:eastAsiaTheme="minorHAnsi" w:hAnsiTheme="minorHAnsi" w:cstheme="minorBidi"/>
        <w:b/>
        <w:sz w:val="22"/>
        <w:szCs w:val="22"/>
        <w:lang w:eastAsia="en-US"/>
      </w:rPr>
      <w:fldChar w:fldCharType="begin"/>
    </w:r>
    <w:r w:rsidR="003D7E3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D7E3C">
      <w:rPr>
        <w:rFonts w:asciiTheme="minorHAnsi" w:eastAsiaTheme="minorHAnsi" w:hAnsiTheme="minorHAnsi" w:cstheme="minorBidi"/>
        <w:b/>
        <w:sz w:val="22"/>
        <w:szCs w:val="22"/>
        <w:lang w:eastAsia="en-US"/>
      </w:rPr>
      <w:fldChar w:fldCharType="separate"/>
    </w:r>
    <w:r w:rsidR="00BF35A4">
      <w:rPr>
        <w:rFonts w:asciiTheme="minorHAnsi" w:eastAsiaTheme="minorHAnsi" w:hAnsiTheme="minorHAnsi" w:cstheme="minorBidi"/>
        <w:b/>
        <w:sz w:val="22"/>
        <w:szCs w:val="22"/>
        <w:lang w:eastAsia="en-US"/>
      </w:rPr>
      <w:fldChar w:fldCharType="begin"/>
    </w:r>
    <w:r w:rsidR="00BF35A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F35A4">
      <w:rPr>
        <w:rFonts w:asciiTheme="minorHAnsi" w:eastAsiaTheme="minorHAnsi" w:hAnsiTheme="minorHAnsi" w:cstheme="minorBidi"/>
        <w:b/>
        <w:sz w:val="22"/>
        <w:szCs w:val="22"/>
        <w:lang w:eastAsia="en-US"/>
      </w:rPr>
      <w:fldChar w:fldCharType="separate"/>
    </w:r>
    <w:r w:rsidR="00D045A3">
      <w:rPr>
        <w:rFonts w:asciiTheme="minorHAnsi" w:eastAsiaTheme="minorHAnsi" w:hAnsiTheme="minorHAnsi" w:cstheme="minorBidi"/>
        <w:b/>
        <w:sz w:val="22"/>
        <w:szCs w:val="22"/>
        <w:lang w:eastAsia="en-US"/>
      </w:rPr>
      <w:fldChar w:fldCharType="begin"/>
    </w:r>
    <w:r w:rsidR="00D045A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045A3">
      <w:rPr>
        <w:rFonts w:asciiTheme="minorHAnsi" w:eastAsiaTheme="minorHAnsi" w:hAnsiTheme="minorHAnsi" w:cstheme="minorBidi"/>
        <w:b/>
        <w:sz w:val="22"/>
        <w:szCs w:val="22"/>
        <w:lang w:eastAsia="en-US"/>
      </w:rPr>
      <w:fldChar w:fldCharType="separate"/>
    </w:r>
    <w:r w:rsidR="001458DB">
      <w:rPr>
        <w:rFonts w:asciiTheme="minorHAnsi" w:eastAsiaTheme="minorHAnsi" w:hAnsiTheme="minorHAnsi" w:cstheme="minorBidi"/>
        <w:b/>
        <w:sz w:val="22"/>
        <w:szCs w:val="22"/>
        <w:lang w:eastAsia="en-US"/>
      </w:rPr>
      <w:fldChar w:fldCharType="begin"/>
    </w:r>
    <w:r w:rsidR="001458D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458DB">
      <w:rPr>
        <w:rFonts w:asciiTheme="minorHAnsi" w:eastAsiaTheme="minorHAnsi" w:hAnsiTheme="minorHAnsi" w:cstheme="minorBidi"/>
        <w:b/>
        <w:sz w:val="22"/>
        <w:szCs w:val="22"/>
        <w:lang w:eastAsia="en-US"/>
      </w:rPr>
      <w:fldChar w:fldCharType="separate"/>
    </w:r>
    <w:r w:rsidR="00B54A6B">
      <w:rPr>
        <w:rFonts w:asciiTheme="minorHAnsi" w:eastAsiaTheme="minorHAnsi" w:hAnsiTheme="minorHAnsi" w:cstheme="minorBidi"/>
        <w:b/>
        <w:sz w:val="22"/>
        <w:szCs w:val="22"/>
        <w:lang w:eastAsia="en-US"/>
      </w:rPr>
      <w:fldChar w:fldCharType="begin"/>
    </w:r>
    <w:r w:rsidR="00B54A6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54A6B">
      <w:rPr>
        <w:rFonts w:asciiTheme="minorHAnsi" w:eastAsiaTheme="minorHAnsi" w:hAnsiTheme="minorHAnsi" w:cstheme="minorBidi"/>
        <w:b/>
        <w:sz w:val="22"/>
        <w:szCs w:val="22"/>
        <w:lang w:eastAsia="en-US"/>
      </w:rPr>
      <w:fldChar w:fldCharType="separate"/>
    </w:r>
    <w:r w:rsidR="001726FF">
      <w:rPr>
        <w:rFonts w:asciiTheme="minorHAnsi" w:eastAsiaTheme="minorHAnsi" w:hAnsiTheme="minorHAnsi" w:cstheme="minorBidi"/>
        <w:b/>
        <w:sz w:val="22"/>
        <w:szCs w:val="22"/>
        <w:lang w:eastAsia="en-US"/>
      </w:rPr>
      <w:fldChar w:fldCharType="begin"/>
    </w:r>
    <w:r w:rsidR="001726F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726FF">
      <w:rPr>
        <w:rFonts w:asciiTheme="minorHAnsi" w:eastAsiaTheme="minorHAnsi" w:hAnsiTheme="minorHAnsi" w:cstheme="minorBidi"/>
        <w:b/>
        <w:sz w:val="22"/>
        <w:szCs w:val="22"/>
        <w:lang w:eastAsia="en-US"/>
      </w:rPr>
      <w:fldChar w:fldCharType="separate"/>
    </w:r>
    <w:r w:rsidR="0014228F">
      <w:rPr>
        <w:rFonts w:asciiTheme="minorHAnsi" w:eastAsiaTheme="minorHAnsi" w:hAnsiTheme="minorHAnsi" w:cstheme="minorBidi"/>
        <w:b/>
        <w:sz w:val="22"/>
        <w:szCs w:val="22"/>
        <w:lang w:eastAsia="en-US"/>
      </w:rPr>
      <w:fldChar w:fldCharType="begin"/>
    </w:r>
    <w:r w:rsidR="0014228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4228F">
      <w:rPr>
        <w:rFonts w:asciiTheme="minorHAnsi" w:eastAsiaTheme="minorHAnsi" w:hAnsiTheme="minorHAnsi" w:cstheme="minorBidi"/>
        <w:b/>
        <w:sz w:val="22"/>
        <w:szCs w:val="22"/>
        <w:lang w:eastAsia="en-US"/>
      </w:rPr>
      <w:fldChar w:fldCharType="separate"/>
    </w:r>
    <w:r w:rsidR="0082257D">
      <w:rPr>
        <w:rFonts w:asciiTheme="minorHAnsi" w:eastAsiaTheme="minorHAnsi" w:hAnsiTheme="minorHAnsi" w:cstheme="minorBidi"/>
        <w:b/>
        <w:sz w:val="22"/>
        <w:szCs w:val="22"/>
        <w:lang w:eastAsia="en-US"/>
      </w:rPr>
      <w:fldChar w:fldCharType="begin"/>
    </w:r>
    <w:r w:rsidR="0082257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2257D">
      <w:rPr>
        <w:rFonts w:asciiTheme="minorHAnsi" w:eastAsiaTheme="minorHAnsi" w:hAnsiTheme="minorHAnsi" w:cstheme="minorBidi"/>
        <w:b/>
        <w:sz w:val="22"/>
        <w:szCs w:val="22"/>
        <w:lang w:eastAsia="en-US"/>
      </w:rPr>
      <w:fldChar w:fldCharType="separate"/>
    </w:r>
    <w:r w:rsidR="001B1431">
      <w:rPr>
        <w:rFonts w:asciiTheme="minorHAnsi" w:eastAsiaTheme="minorHAnsi" w:hAnsiTheme="minorHAnsi" w:cstheme="minorBidi"/>
        <w:b/>
        <w:sz w:val="22"/>
        <w:szCs w:val="22"/>
        <w:lang w:eastAsia="en-US"/>
      </w:rPr>
      <w:fldChar w:fldCharType="begin"/>
    </w:r>
    <w:r w:rsidR="001B1431">
      <w:rPr>
        <w:rFonts w:asciiTheme="minorHAnsi" w:eastAsiaTheme="minorHAnsi" w:hAnsiTheme="minorHAnsi" w:cstheme="minorBidi"/>
        <w:b/>
        <w:sz w:val="22"/>
        <w:szCs w:val="22"/>
        <w:lang w:eastAsia="en-US"/>
      </w:rPr>
      <w:instrText xml:space="preserve"> </w:instrText>
    </w:r>
    <w:r w:rsidR="001B1431">
      <w:rPr>
        <w:rFonts w:asciiTheme="minorHAnsi" w:eastAsiaTheme="minorHAnsi" w:hAnsiTheme="minorHAnsi" w:cstheme="minorBidi"/>
        <w:b/>
        <w:sz w:val="22"/>
        <w:szCs w:val="22"/>
        <w:lang w:eastAsia="en-US"/>
      </w:rPr>
      <w:instrText>INCLUDEPICTURE  "http://entrecomillas.com.co/wp-content/uploads/2014/09/logo_20congreso_1.png" \* MERGE</w:instrText>
    </w:r>
    <w:r w:rsidR="001B1431">
      <w:rPr>
        <w:rFonts w:asciiTheme="minorHAnsi" w:eastAsiaTheme="minorHAnsi" w:hAnsiTheme="minorHAnsi" w:cstheme="minorBidi"/>
        <w:b/>
        <w:sz w:val="22"/>
        <w:szCs w:val="22"/>
        <w:lang w:eastAsia="en-US"/>
      </w:rPr>
      <w:instrText>FORMATINET</w:instrText>
    </w:r>
    <w:r w:rsidR="001B1431">
      <w:rPr>
        <w:rFonts w:asciiTheme="minorHAnsi" w:eastAsiaTheme="minorHAnsi" w:hAnsiTheme="minorHAnsi" w:cstheme="minorBidi"/>
        <w:b/>
        <w:sz w:val="22"/>
        <w:szCs w:val="22"/>
        <w:lang w:eastAsia="en-US"/>
      </w:rPr>
      <w:instrText xml:space="preserve"> </w:instrText>
    </w:r>
    <w:r w:rsidR="001B1431">
      <w:rPr>
        <w:rFonts w:asciiTheme="minorHAnsi" w:eastAsiaTheme="minorHAnsi" w:hAnsiTheme="minorHAnsi" w:cstheme="minorBidi"/>
        <w:b/>
        <w:sz w:val="22"/>
        <w:szCs w:val="22"/>
        <w:lang w:eastAsia="en-US"/>
      </w:rPr>
      <w:fldChar w:fldCharType="separate"/>
    </w:r>
    <w:r w:rsidR="001B1431">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1B1431">
      <w:rPr>
        <w:rFonts w:asciiTheme="minorHAnsi" w:eastAsiaTheme="minorHAnsi" w:hAnsiTheme="minorHAnsi" w:cstheme="minorBidi"/>
        <w:b/>
        <w:sz w:val="22"/>
        <w:szCs w:val="22"/>
        <w:lang w:eastAsia="en-US"/>
      </w:rPr>
      <w:fldChar w:fldCharType="end"/>
    </w:r>
    <w:r w:rsidR="0082257D">
      <w:rPr>
        <w:rFonts w:asciiTheme="minorHAnsi" w:eastAsiaTheme="minorHAnsi" w:hAnsiTheme="minorHAnsi" w:cstheme="minorBidi"/>
        <w:b/>
        <w:sz w:val="22"/>
        <w:szCs w:val="22"/>
        <w:lang w:eastAsia="en-US"/>
      </w:rPr>
      <w:fldChar w:fldCharType="end"/>
    </w:r>
    <w:r w:rsidR="0014228F">
      <w:rPr>
        <w:rFonts w:asciiTheme="minorHAnsi" w:eastAsiaTheme="minorHAnsi" w:hAnsiTheme="minorHAnsi" w:cstheme="minorBidi"/>
        <w:b/>
        <w:sz w:val="22"/>
        <w:szCs w:val="22"/>
        <w:lang w:eastAsia="en-US"/>
      </w:rPr>
      <w:fldChar w:fldCharType="end"/>
    </w:r>
    <w:r w:rsidR="001726FF">
      <w:rPr>
        <w:rFonts w:asciiTheme="minorHAnsi" w:eastAsiaTheme="minorHAnsi" w:hAnsiTheme="minorHAnsi" w:cstheme="minorBidi"/>
        <w:b/>
        <w:sz w:val="22"/>
        <w:szCs w:val="22"/>
        <w:lang w:eastAsia="en-US"/>
      </w:rPr>
      <w:fldChar w:fldCharType="end"/>
    </w:r>
    <w:r w:rsidR="00B54A6B">
      <w:rPr>
        <w:rFonts w:asciiTheme="minorHAnsi" w:eastAsiaTheme="minorHAnsi" w:hAnsiTheme="minorHAnsi" w:cstheme="minorBidi"/>
        <w:b/>
        <w:sz w:val="22"/>
        <w:szCs w:val="22"/>
        <w:lang w:eastAsia="en-US"/>
      </w:rPr>
      <w:fldChar w:fldCharType="end"/>
    </w:r>
    <w:r w:rsidR="001458DB">
      <w:rPr>
        <w:rFonts w:asciiTheme="minorHAnsi" w:eastAsiaTheme="minorHAnsi" w:hAnsiTheme="minorHAnsi" w:cstheme="minorBidi"/>
        <w:b/>
        <w:sz w:val="22"/>
        <w:szCs w:val="22"/>
        <w:lang w:eastAsia="en-US"/>
      </w:rPr>
      <w:fldChar w:fldCharType="end"/>
    </w:r>
    <w:r w:rsidR="00D045A3">
      <w:rPr>
        <w:rFonts w:asciiTheme="minorHAnsi" w:eastAsiaTheme="minorHAnsi" w:hAnsiTheme="minorHAnsi" w:cstheme="minorBidi"/>
        <w:b/>
        <w:sz w:val="22"/>
        <w:szCs w:val="22"/>
        <w:lang w:eastAsia="en-US"/>
      </w:rPr>
      <w:fldChar w:fldCharType="end"/>
    </w:r>
    <w:r w:rsidR="00BF35A4">
      <w:rPr>
        <w:rFonts w:asciiTheme="minorHAnsi" w:eastAsiaTheme="minorHAnsi" w:hAnsiTheme="minorHAnsi" w:cstheme="minorBidi"/>
        <w:b/>
        <w:sz w:val="22"/>
        <w:szCs w:val="22"/>
        <w:lang w:eastAsia="en-US"/>
      </w:rPr>
      <w:fldChar w:fldCharType="end"/>
    </w:r>
    <w:r w:rsidR="003D7E3C">
      <w:rPr>
        <w:rFonts w:asciiTheme="minorHAnsi" w:eastAsiaTheme="minorHAnsi" w:hAnsiTheme="minorHAnsi" w:cstheme="minorBidi"/>
        <w:b/>
        <w:sz w:val="22"/>
        <w:szCs w:val="22"/>
        <w:lang w:eastAsia="en-US"/>
      </w:rPr>
      <w:fldChar w:fldCharType="end"/>
    </w:r>
    <w:r w:rsidR="00CB5B5F">
      <w:rPr>
        <w:rFonts w:asciiTheme="minorHAnsi" w:eastAsiaTheme="minorHAnsi" w:hAnsiTheme="minorHAnsi" w:cstheme="minorBidi"/>
        <w:b/>
        <w:sz w:val="22"/>
        <w:szCs w:val="22"/>
        <w:lang w:eastAsia="en-US"/>
      </w:rPr>
      <w:fldChar w:fldCharType="end"/>
    </w:r>
    <w:r w:rsidR="00B04E28">
      <w:rPr>
        <w:rFonts w:asciiTheme="minorHAnsi" w:eastAsiaTheme="minorHAnsi" w:hAnsiTheme="minorHAnsi" w:cstheme="minorBidi"/>
        <w:b/>
        <w:sz w:val="22"/>
        <w:szCs w:val="22"/>
        <w:lang w:eastAsia="en-US"/>
      </w:rPr>
      <w:fldChar w:fldCharType="end"/>
    </w:r>
    <w:r w:rsidR="0097175C">
      <w:rPr>
        <w:rFonts w:asciiTheme="minorHAnsi" w:eastAsiaTheme="minorHAnsi" w:hAnsiTheme="minorHAnsi" w:cstheme="minorBidi"/>
        <w:b/>
        <w:sz w:val="22"/>
        <w:szCs w:val="22"/>
        <w:lang w:eastAsia="en-US"/>
      </w:rPr>
      <w:fldChar w:fldCharType="end"/>
    </w:r>
    <w:r w:rsidR="00C84766">
      <w:rPr>
        <w:rFonts w:asciiTheme="minorHAnsi" w:eastAsiaTheme="minorHAnsi" w:hAnsiTheme="minorHAnsi" w:cstheme="minorBidi"/>
        <w:b/>
        <w:sz w:val="22"/>
        <w:szCs w:val="22"/>
        <w:lang w:eastAsia="en-US"/>
      </w:rPr>
      <w:fldChar w:fldCharType="end"/>
    </w:r>
    <w:r w:rsidR="00010202">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0202"/>
    <w:rsid w:val="00013AAF"/>
    <w:rsid w:val="00031036"/>
    <w:rsid w:val="0005144B"/>
    <w:rsid w:val="00074DA5"/>
    <w:rsid w:val="00081104"/>
    <w:rsid w:val="000860A8"/>
    <w:rsid w:val="000A0CD1"/>
    <w:rsid w:val="000B2E5D"/>
    <w:rsid w:val="000C5AFA"/>
    <w:rsid w:val="000D2028"/>
    <w:rsid w:val="000D5665"/>
    <w:rsid w:val="000E11DA"/>
    <w:rsid w:val="000E1F45"/>
    <w:rsid w:val="000F1651"/>
    <w:rsid w:val="000F4D00"/>
    <w:rsid w:val="0010003D"/>
    <w:rsid w:val="00100AFC"/>
    <w:rsid w:val="001030E1"/>
    <w:rsid w:val="0014228F"/>
    <w:rsid w:val="001458DB"/>
    <w:rsid w:val="00146EBC"/>
    <w:rsid w:val="001511DD"/>
    <w:rsid w:val="001521A8"/>
    <w:rsid w:val="001726FF"/>
    <w:rsid w:val="00187988"/>
    <w:rsid w:val="001A6175"/>
    <w:rsid w:val="001A75DA"/>
    <w:rsid w:val="001B1431"/>
    <w:rsid w:val="001C7352"/>
    <w:rsid w:val="001E03FB"/>
    <w:rsid w:val="001F16D5"/>
    <w:rsid w:val="001F3862"/>
    <w:rsid w:val="001F68F1"/>
    <w:rsid w:val="002006D9"/>
    <w:rsid w:val="00202B64"/>
    <w:rsid w:val="0020330E"/>
    <w:rsid w:val="00203789"/>
    <w:rsid w:val="0023460F"/>
    <w:rsid w:val="00244CBE"/>
    <w:rsid w:val="00245EF6"/>
    <w:rsid w:val="00246CD2"/>
    <w:rsid w:val="00260111"/>
    <w:rsid w:val="00260ADD"/>
    <w:rsid w:val="00260D93"/>
    <w:rsid w:val="002728AC"/>
    <w:rsid w:val="00280C0A"/>
    <w:rsid w:val="002B0F16"/>
    <w:rsid w:val="002C49E5"/>
    <w:rsid w:val="0030009B"/>
    <w:rsid w:val="00300E54"/>
    <w:rsid w:val="003015FF"/>
    <w:rsid w:val="00304565"/>
    <w:rsid w:val="00320504"/>
    <w:rsid w:val="003328FE"/>
    <w:rsid w:val="003349E4"/>
    <w:rsid w:val="00341041"/>
    <w:rsid w:val="00350573"/>
    <w:rsid w:val="00356691"/>
    <w:rsid w:val="00360667"/>
    <w:rsid w:val="00367C96"/>
    <w:rsid w:val="003B52EB"/>
    <w:rsid w:val="003C1552"/>
    <w:rsid w:val="003D7E3C"/>
    <w:rsid w:val="003E4041"/>
    <w:rsid w:val="003F549D"/>
    <w:rsid w:val="00400E1B"/>
    <w:rsid w:val="00403776"/>
    <w:rsid w:val="0041326F"/>
    <w:rsid w:val="00435756"/>
    <w:rsid w:val="00436226"/>
    <w:rsid w:val="00443039"/>
    <w:rsid w:val="004455B7"/>
    <w:rsid w:val="00450CAB"/>
    <w:rsid w:val="004570F3"/>
    <w:rsid w:val="004A46C3"/>
    <w:rsid w:val="004C57AF"/>
    <w:rsid w:val="004C5F9B"/>
    <w:rsid w:val="004C7323"/>
    <w:rsid w:val="004D3EA4"/>
    <w:rsid w:val="00502D1B"/>
    <w:rsid w:val="00523D7D"/>
    <w:rsid w:val="00547EE8"/>
    <w:rsid w:val="00553D1D"/>
    <w:rsid w:val="00561360"/>
    <w:rsid w:val="0058017D"/>
    <w:rsid w:val="005852FD"/>
    <w:rsid w:val="005A01D3"/>
    <w:rsid w:val="005A1FEB"/>
    <w:rsid w:val="005A72CD"/>
    <w:rsid w:val="005B701D"/>
    <w:rsid w:val="005F01E5"/>
    <w:rsid w:val="00621388"/>
    <w:rsid w:val="00631F20"/>
    <w:rsid w:val="006435A1"/>
    <w:rsid w:val="0066094B"/>
    <w:rsid w:val="006671B2"/>
    <w:rsid w:val="00667246"/>
    <w:rsid w:val="006675D4"/>
    <w:rsid w:val="00683103"/>
    <w:rsid w:val="0069721B"/>
    <w:rsid w:val="0069782E"/>
    <w:rsid w:val="006B0469"/>
    <w:rsid w:val="006B0D71"/>
    <w:rsid w:val="006C402A"/>
    <w:rsid w:val="006E3DDA"/>
    <w:rsid w:val="006F26BD"/>
    <w:rsid w:val="00702112"/>
    <w:rsid w:val="00704A60"/>
    <w:rsid w:val="00707184"/>
    <w:rsid w:val="007148A4"/>
    <w:rsid w:val="00721011"/>
    <w:rsid w:val="00736795"/>
    <w:rsid w:val="00737AA3"/>
    <w:rsid w:val="00747D8F"/>
    <w:rsid w:val="007757FA"/>
    <w:rsid w:val="00775BB4"/>
    <w:rsid w:val="00782721"/>
    <w:rsid w:val="007D0898"/>
    <w:rsid w:val="007D5DEE"/>
    <w:rsid w:val="007D6ABE"/>
    <w:rsid w:val="007E632C"/>
    <w:rsid w:val="007F49CC"/>
    <w:rsid w:val="00800527"/>
    <w:rsid w:val="008034BF"/>
    <w:rsid w:val="00813DE3"/>
    <w:rsid w:val="008164F2"/>
    <w:rsid w:val="00820418"/>
    <w:rsid w:val="0082257D"/>
    <w:rsid w:val="0084028F"/>
    <w:rsid w:val="00847969"/>
    <w:rsid w:val="00847F37"/>
    <w:rsid w:val="008515B2"/>
    <w:rsid w:val="00860171"/>
    <w:rsid w:val="00870441"/>
    <w:rsid w:val="00875AD9"/>
    <w:rsid w:val="00885008"/>
    <w:rsid w:val="008A0533"/>
    <w:rsid w:val="008A4C20"/>
    <w:rsid w:val="008B139D"/>
    <w:rsid w:val="008C5282"/>
    <w:rsid w:val="008E5B07"/>
    <w:rsid w:val="008F6E8C"/>
    <w:rsid w:val="00903E93"/>
    <w:rsid w:val="00907C95"/>
    <w:rsid w:val="00907CCB"/>
    <w:rsid w:val="0092120F"/>
    <w:rsid w:val="009617EC"/>
    <w:rsid w:val="0097175C"/>
    <w:rsid w:val="00974D08"/>
    <w:rsid w:val="009759B2"/>
    <w:rsid w:val="00984A4E"/>
    <w:rsid w:val="00984BD8"/>
    <w:rsid w:val="009868B5"/>
    <w:rsid w:val="00994B7C"/>
    <w:rsid w:val="009A213F"/>
    <w:rsid w:val="009B249E"/>
    <w:rsid w:val="009D4FE0"/>
    <w:rsid w:val="009D798E"/>
    <w:rsid w:val="009E0B0F"/>
    <w:rsid w:val="009E24F3"/>
    <w:rsid w:val="009E58D6"/>
    <w:rsid w:val="009F330D"/>
    <w:rsid w:val="009F7E9D"/>
    <w:rsid w:val="00A364C4"/>
    <w:rsid w:val="00A73C2D"/>
    <w:rsid w:val="00A9096A"/>
    <w:rsid w:val="00AA4708"/>
    <w:rsid w:val="00AB5672"/>
    <w:rsid w:val="00AC18CF"/>
    <w:rsid w:val="00AC2757"/>
    <w:rsid w:val="00AC6158"/>
    <w:rsid w:val="00AD4509"/>
    <w:rsid w:val="00AD6EE4"/>
    <w:rsid w:val="00AF2658"/>
    <w:rsid w:val="00AF2BDA"/>
    <w:rsid w:val="00B0358A"/>
    <w:rsid w:val="00B04E28"/>
    <w:rsid w:val="00B1511A"/>
    <w:rsid w:val="00B22B3F"/>
    <w:rsid w:val="00B22F1C"/>
    <w:rsid w:val="00B23AC1"/>
    <w:rsid w:val="00B32080"/>
    <w:rsid w:val="00B47D3D"/>
    <w:rsid w:val="00B54A6B"/>
    <w:rsid w:val="00B61595"/>
    <w:rsid w:val="00B63E87"/>
    <w:rsid w:val="00B730EE"/>
    <w:rsid w:val="00B73531"/>
    <w:rsid w:val="00B74D60"/>
    <w:rsid w:val="00B755B3"/>
    <w:rsid w:val="00B7732F"/>
    <w:rsid w:val="00B904D5"/>
    <w:rsid w:val="00B91956"/>
    <w:rsid w:val="00BA003C"/>
    <w:rsid w:val="00BA140B"/>
    <w:rsid w:val="00BA1700"/>
    <w:rsid w:val="00BC38F6"/>
    <w:rsid w:val="00BC3FC3"/>
    <w:rsid w:val="00BC74FC"/>
    <w:rsid w:val="00BD3556"/>
    <w:rsid w:val="00BE01A2"/>
    <w:rsid w:val="00BE672B"/>
    <w:rsid w:val="00BF35A4"/>
    <w:rsid w:val="00C10F75"/>
    <w:rsid w:val="00C14F9F"/>
    <w:rsid w:val="00C159E1"/>
    <w:rsid w:val="00C15B7F"/>
    <w:rsid w:val="00C24A4A"/>
    <w:rsid w:val="00C545E9"/>
    <w:rsid w:val="00C65535"/>
    <w:rsid w:val="00C709AD"/>
    <w:rsid w:val="00C72CE6"/>
    <w:rsid w:val="00C7399A"/>
    <w:rsid w:val="00C74EDE"/>
    <w:rsid w:val="00C81C61"/>
    <w:rsid w:val="00C829C4"/>
    <w:rsid w:val="00C84766"/>
    <w:rsid w:val="00C8612A"/>
    <w:rsid w:val="00CA4D7F"/>
    <w:rsid w:val="00CB5B5F"/>
    <w:rsid w:val="00CE2FDE"/>
    <w:rsid w:val="00CF1380"/>
    <w:rsid w:val="00CF2D1F"/>
    <w:rsid w:val="00D045A3"/>
    <w:rsid w:val="00D06B20"/>
    <w:rsid w:val="00D2780A"/>
    <w:rsid w:val="00D36632"/>
    <w:rsid w:val="00D435A5"/>
    <w:rsid w:val="00D51505"/>
    <w:rsid w:val="00D56938"/>
    <w:rsid w:val="00D5698E"/>
    <w:rsid w:val="00D70A28"/>
    <w:rsid w:val="00D9299A"/>
    <w:rsid w:val="00D973A7"/>
    <w:rsid w:val="00DB40B9"/>
    <w:rsid w:val="00DE64F7"/>
    <w:rsid w:val="00DE7131"/>
    <w:rsid w:val="00E2551E"/>
    <w:rsid w:val="00E26DB5"/>
    <w:rsid w:val="00E406D0"/>
    <w:rsid w:val="00E42587"/>
    <w:rsid w:val="00E82DB8"/>
    <w:rsid w:val="00E87F62"/>
    <w:rsid w:val="00E96BED"/>
    <w:rsid w:val="00EA68BB"/>
    <w:rsid w:val="00EB1A11"/>
    <w:rsid w:val="00EC6950"/>
    <w:rsid w:val="00ED1AEC"/>
    <w:rsid w:val="00F00734"/>
    <w:rsid w:val="00F01714"/>
    <w:rsid w:val="00F029CD"/>
    <w:rsid w:val="00F051A0"/>
    <w:rsid w:val="00F0586B"/>
    <w:rsid w:val="00F17664"/>
    <w:rsid w:val="00F61786"/>
    <w:rsid w:val="00F6408D"/>
    <w:rsid w:val="00F65EC5"/>
    <w:rsid w:val="00F71B30"/>
    <w:rsid w:val="00F87245"/>
    <w:rsid w:val="00F9746C"/>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paragraph" w:customStyle="1" w:styleId="Default">
    <w:name w:val="Default"/>
    <w:rsid w:val="00B22F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3045C-CEA8-4480-AEF0-560D6811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1452</Words>
  <Characters>7988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12</cp:revision>
  <cp:lastPrinted>2016-11-10T20:06:00Z</cp:lastPrinted>
  <dcterms:created xsi:type="dcterms:W3CDTF">2018-10-04T22:28:00Z</dcterms:created>
  <dcterms:modified xsi:type="dcterms:W3CDTF">2018-10-09T14:31:00Z</dcterms:modified>
</cp:coreProperties>
</file>